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3F783" w14:textId="5E01EE8D" w:rsidR="001F07F4" w:rsidRPr="000E2AD6" w:rsidRDefault="001F07F4" w:rsidP="001F07F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088B3DED" w14:textId="77777777" w:rsidR="001F07F4" w:rsidRPr="000E2AD6" w:rsidRDefault="001F07F4" w:rsidP="001F07F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16B4C20" w14:textId="77777777" w:rsidR="00571022" w:rsidRPr="002C1F7B" w:rsidRDefault="00571022" w:rsidP="00571022">
      <w:pPr>
        <w:spacing w:after="0" w:line="240" w:lineRule="auto"/>
        <w:rPr>
          <w:rFonts w:cstheme="minorHAnsi"/>
          <w:b/>
          <w:sz w:val="28"/>
          <w:szCs w:val="28"/>
        </w:rPr>
      </w:pPr>
      <w:r w:rsidRPr="002C1F7B">
        <w:rPr>
          <w:rFonts w:cstheme="minorHAnsi"/>
          <w:sz w:val="28"/>
          <w:szCs w:val="28"/>
        </w:rPr>
        <w:t>Naručitelj:</w:t>
      </w:r>
    </w:p>
    <w:p w14:paraId="1C5439F9" w14:textId="77777777" w:rsidR="00571022" w:rsidRPr="002C1F7B" w:rsidRDefault="00571022" w:rsidP="0057102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Dječji Dom Maestral Split</w:t>
      </w:r>
    </w:p>
    <w:p w14:paraId="6640D0D5" w14:textId="77777777" w:rsidR="00571022" w:rsidRPr="002C1F7B" w:rsidRDefault="00571022" w:rsidP="0057102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Ulica Jurja Šižgorića 4</w:t>
      </w:r>
      <w:r w:rsidRPr="002C1F7B">
        <w:rPr>
          <w:rFonts w:cstheme="minorHAnsi"/>
          <w:sz w:val="28"/>
          <w:szCs w:val="28"/>
        </w:rPr>
        <w:t>, Split</w:t>
      </w:r>
    </w:p>
    <w:p w14:paraId="5F98713D" w14:textId="77777777" w:rsidR="00571022" w:rsidRPr="002C1F7B" w:rsidRDefault="00571022" w:rsidP="00571022">
      <w:pPr>
        <w:spacing w:after="0" w:line="240" w:lineRule="auto"/>
        <w:rPr>
          <w:rFonts w:cstheme="minorHAnsi"/>
          <w:b/>
          <w:sz w:val="28"/>
          <w:szCs w:val="28"/>
        </w:rPr>
      </w:pPr>
      <w:r w:rsidRPr="002C1F7B">
        <w:rPr>
          <w:rFonts w:cstheme="minorHAnsi"/>
          <w:sz w:val="28"/>
          <w:szCs w:val="28"/>
        </w:rPr>
        <w:t xml:space="preserve">OIB: </w:t>
      </w:r>
      <w:r w:rsidRPr="002F75BF">
        <w:rPr>
          <w:rFonts w:cstheme="minorHAnsi"/>
          <w:sz w:val="28"/>
          <w:szCs w:val="28"/>
        </w:rPr>
        <w:t>97141575055</w:t>
      </w:r>
    </w:p>
    <w:p w14:paraId="36EC437C" w14:textId="77777777" w:rsidR="001F07F4" w:rsidRPr="00F42416" w:rsidRDefault="001F07F4" w:rsidP="0057102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0E5C870" w14:textId="77777777" w:rsidR="001F07F4" w:rsidRPr="00F42416" w:rsidRDefault="001F07F4" w:rsidP="001F07F4">
      <w:pPr>
        <w:spacing w:after="0" w:line="240" w:lineRule="auto"/>
        <w:ind w:left="4253"/>
        <w:rPr>
          <w:rFonts w:asciiTheme="minorHAnsi" w:hAnsiTheme="minorHAnsi" w:cstheme="minorHAnsi"/>
          <w:b/>
          <w:sz w:val="24"/>
          <w:szCs w:val="24"/>
        </w:rPr>
      </w:pPr>
    </w:p>
    <w:p w14:paraId="2A4722BE" w14:textId="77777777" w:rsidR="001F07F4" w:rsidRPr="00F42416" w:rsidRDefault="001F07F4" w:rsidP="001F07F4">
      <w:pPr>
        <w:spacing w:after="0"/>
        <w:rPr>
          <w:rFonts w:asciiTheme="minorHAnsi" w:eastAsia="Calibri" w:hAnsiTheme="minorHAnsi" w:cstheme="minorHAnsi"/>
          <w:b/>
          <w:sz w:val="24"/>
          <w:szCs w:val="24"/>
        </w:rPr>
      </w:pPr>
    </w:p>
    <w:p w14:paraId="060C9364" w14:textId="77777777" w:rsidR="001F07F4" w:rsidRPr="00F42416" w:rsidRDefault="001F07F4" w:rsidP="00571022">
      <w:pPr>
        <w:spacing w:after="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F42416">
        <w:rPr>
          <w:rFonts w:asciiTheme="minorHAnsi" w:eastAsia="Calibri" w:hAnsiTheme="minorHAnsi" w:cstheme="minorHAnsi"/>
          <w:b/>
          <w:sz w:val="24"/>
          <w:szCs w:val="24"/>
        </w:rPr>
        <w:t>Projektni zadatak</w:t>
      </w:r>
    </w:p>
    <w:p w14:paraId="754D7B46" w14:textId="76E43108" w:rsidR="00343A37" w:rsidRDefault="00571022" w:rsidP="00571022">
      <w:pPr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>USLUGA TEHNIČKE POMOĆI U VOĐENJU PROJEKTA</w:t>
      </w:r>
    </w:p>
    <w:p w14:paraId="2B39E570" w14:textId="5BDA7A3D" w:rsidR="00571022" w:rsidRDefault="00571022" w:rsidP="00571022">
      <w:pPr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>UP.02.2.2.05.0007 Pružimo ruku podrške djeci, mladima i obiteljima</w:t>
      </w:r>
    </w:p>
    <w:p w14:paraId="70834468" w14:textId="77777777" w:rsidR="00571022" w:rsidRPr="00F42416" w:rsidRDefault="00571022" w:rsidP="00571022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5ADC0645" w14:textId="77777777" w:rsidR="00284A8D" w:rsidRPr="00F42416" w:rsidRDefault="00284A8D" w:rsidP="001F07F4">
      <w:pPr>
        <w:jc w:val="center"/>
        <w:rPr>
          <w:rFonts w:asciiTheme="minorHAnsi" w:hAnsiTheme="minorHAnsi" w:cstheme="minorHAnsi"/>
          <w:b/>
          <w:sz w:val="36"/>
        </w:rPr>
      </w:pPr>
    </w:p>
    <w:tbl>
      <w:tblPr>
        <w:tblStyle w:val="TableGrid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42"/>
        <w:gridCol w:w="4441"/>
      </w:tblGrid>
      <w:tr w:rsidR="001F07F4" w:rsidRPr="00F42416" w14:paraId="6500E4AD" w14:textId="77777777" w:rsidTr="00E805FA">
        <w:trPr>
          <w:jc w:val="center"/>
        </w:trPr>
        <w:tc>
          <w:tcPr>
            <w:tcW w:w="4442" w:type="dxa"/>
            <w:vAlign w:val="center"/>
          </w:tcPr>
          <w:p w14:paraId="396F6D6A" w14:textId="5E08B25B" w:rsidR="001F07F4" w:rsidRPr="00F42416" w:rsidRDefault="001F07F4" w:rsidP="00654B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41" w:type="dxa"/>
            <w:vAlign w:val="center"/>
          </w:tcPr>
          <w:p w14:paraId="02C54551" w14:textId="0EAF36B6" w:rsidR="001F07F4" w:rsidRPr="00F42416" w:rsidRDefault="001F07F4" w:rsidP="00654B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E51C027" w14:textId="77777777" w:rsidR="001F07F4" w:rsidRPr="00F42416" w:rsidRDefault="001F07F4" w:rsidP="001F07F4">
      <w:pPr>
        <w:spacing w:after="200" w:line="276" w:lineRule="auto"/>
        <w:rPr>
          <w:rFonts w:asciiTheme="minorHAnsi" w:eastAsia="Calibri" w:hAnsiTheme="minorHAnsi" w:cstheme="minorHAnsi"/>
          <w:b/>
          <w:sz w:val="24"/>
          <w:szCs w:val="24"/>
        </w:rPr>
      </w:pPr>
    </w:p>
    <w:p w14:paraId="514579F3" w14:textId="77777777" w:rsidR="001F07F4" w:rsidRPr="00F42416" w:rsidRDefault="001F07F4" w:rsidP="001F07F4">
      <w:pPr>
        <w:spacing w:after="200" w:line="276" w:lineRule="auto"/>
        <w:rPr>
          <w:rFonts w:asciiTheme="minorHAnsi" w:eastAsia="Calibri" w:hAnsiTheme="minorHAnsi" w:cstheme="minorHAnsi"/>
          <w:b/>
          <w:sz w:val="24"/>
          <w:szCs w:val="24"/>
        </w:rPr>
      </w:pPr>
    </w:p>
    <w:p w14:paraId="71643AC3" w14:textId="77777777" w:rsidR="001F07F4" w:rsidRPr="00F42416" w:rsidRDefault="001F07F4" w:rsidP="001F07F4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2D2F42BA" w14:textId="531570F8" w:rsidR="001F07F4" w:rsidRPr="00F42416" w:rsidRDefault="001F07F4" w:rsidP="001F07F4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789BAD69" w14:textId="77777777" w:rsidR="00CD7152" w:rsidRPr="00F42416" w:rsidRDefault="00CD7152" w:rsidP="001F07F4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091FA507" w14:textId="57C27996" w:rsidR="001F07F4" w:rsidRDefault="001F07F4" w:rsidP="001F07F4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F42416">
        <w:rPr>
          <w:rFonts w:asciiTheme="minorHAnsi" w:eastAsia="Calibri" w:hAnsiTheme="minorHAnsi" w:cstheme="minorHAnsi"/>
          <w:b/>
          <w:sz w:val="24"/>
          <w:szCs w:val="24"/>
        </w:rPr>
        <w:t xml:space="preserve">Split, </w:t>
      </w:r>
      <w:r w:rsidR="00571022">
        <w:rPr>
          <w:rFonts w:asciiTheme="minorHAnsi" w:eastAsia="Calibri" w:hAnsiTheme="minorHAnsi" w:cstheme="minorHAnsi"/>
          <w:b/>
          <w:sz w:val="24"/>
          <w:szCs w:val="24"/>
        </w:rPr>
        <w:t>lipanj</w:t>
      </w:r>
      <w:r w:rsidR="00CD7152" w:rsidRPr="00F42416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284A8D" w:rsidRPr="00F42416">
        <w:rPr>
          <w:rFonts w:asciiTheme="minorHAnsi" w:eastAsia="Calibri" w:hAnsiTheme="minorHAnsi" w:cstheme="minorHAnsi"/>
          <w:b/>
          <w:sz w:val="24"/>
          <w:szCs w:val="24"/>
        </w:rPr>
        <w:t>2020.</w:t>
      </w:r>
    </w:p>
    <w:p w14:paraId="5ABF63DB" w14:textId="77777777" w:rsidR="00571022" w:rsidRPr="00F42416" w:rsidRDefault="00571022" w:rsidP="001F07F4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9423F01" w14:textId="77777777" w:rsidR="00871298" w:rsidRDefault="001F07F4" w:rsidP="001F07F4">
      <w:pPr>
        <w:pStyle w:val="TOC1"/>
        <w:tabs>
          <w:tab w:val="right" w:leader="dot" w:pos="8787"/>
        </w:tabs>
        <w:spacing w:before="0" w:after="360" w:line="240" w:lineRule="auto"/>
        <w:jc w:val="both"/>
        <w:outlineLvl w:val="2"/>
        <w:rPr>
          <w:noProof/>
        </w:rPr>
      </w:pPr>
      <w:bookmarkStart w:id="1" w:name="_Toc506800597"/>
      <w:bookmarkStart w:id="2" w:name="_Toc506806009"/>
      <w:bookmarkStart w:id="3" w:name="_Toc506877669"/>
      <w:bookmarkStart w:id="4" w:name="_Toc506901459"/>
      <w:bookmarkStart w:id="5" w:name="_Toc507691153"/>
      <w:bookmarkStart w:id="6" w:name="_Toc507692181"/>
      <w:bookmarkStart w:id="7" w:name="_Toc507706498"/>
      <w:bookmarkStart w:id="8" w:name="_Toc508294012"/>
      <w:bookmarkStart w:id="9" w:name="_Toc508382591"/>
      <w:bookmarkStart w:id="10" w:name="_Toc508793822"/>
      <w:bookmarkStart w:id="11" w:name="_Toc7525620"/>
      <w:bookmarkStart w:id="12" w:name="_Toc30618787"/>
      <w:bookmarkStart w:id="13" w:name="_Toc31186599"/>
      <w:bookmarkStart w:id="14" w:name="_Toc31272309"/>
      <w:bookmarkStart w:id="15" w:name="_Toc43300594"/>
      <w:bookmarkStart w:id="16" w:name="_Toc43821995"/>
      <w:bookmarkStart w:id="17" w:name="_Toc43822107"/>
      <w:bookmarkStart w:id="18" w:name="_Toc43899281"/>
      <w:bookmarkStart w:id="19" w:name="_Toc43899313"/>
      <w:bookmarkStart w:id="20" w:name="_Toc43899430"/>
      <w:r w:rsidRPr="00F42416">
        <w:rPr>
          <w:rFonts w:asciiTheme="minorHAnsi" w:hAnsiTheme="minorHAnsi" w:cstheme="minorHAnsi"/>
          <w:bCs w:val="0"/>
          <w:sz w:val="24"/>
          <w:szCs w:val="24"/>
        </w:rPr>
        <w:lastRenderedPageBreak/>
        <w:t>SADRŽAJ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F42416">
        <w:rPr>
          <w:rFonts w:asciiTheme="minorHAnsi" w:hAnsiTheme="minorHAnsi" w:cstheme="minorHAnsi"/>
          <w:color w:val="FF0000"/>
          <w:sz w:val="22"/>
          <w:szCs w:val="22"/>
        </w:rPr>
        <w:fldChar w:fldCharType="begin"/>
      </w:r>
      <w:r w:rsidRPr="00F42416">
        <w:rPr>
          <w:rFonts w:asciiTheme="minorHAnsi" w:hAnsiTheme="minorHAnsi" w:cstheme="minorHAnsi"/>
          <w:color w:val="FF0000"/>
          <w:sz w:val="22"/>
          <w:szCs w:val="22"/>
        </w:rPr>
        <w:instrText xml:space="preserve"> TOC \o "1-3" \u </w:instrText>
      </w:r>
      <w:r w:rsidRPr="00F42416">
        <w:rPr>
          <w:rFonts w:asciiTheme="minorHAnsi" w:hAnsiTheme="minorHAnsi" w:cstheme="minorHAnsi"/>
          <w:color w:val="FF0000"/>
          <w:sz w:val="22"/>
          <w:szCs w:val="22"/>
        </w:rPr>
        <w:fldChar w:fldCharType="separate"/>
      </w:r>
    </w:p>
    <w:p w14:paraId="7061995D" w14:textId="78EBA7B4" w:rsidR="00871298" w:rsidRDefault="00871298">
      <w:pPr>
        <w:pStyle w:val="TOC1"/>
        <w:tabs>
          <w:tab w:val="left" w:pos="440"/>
          <w:tab w:val="right" w:leader="dot" w:pos="8657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1</w:t>
      </w:r>
      <w:r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OPĆE INFORMACIJE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B457780" w14:textId="394D8950" w:rsidR="00871298" w:rsidRDefault="00871298">
      <w:pPr>
        <w:pStyle w:val="TOC2"/>
        <w:tabs>
          <w:tab w:val="left" w:pos="720"/>
          <w:tab w:val="right" w:leader="dot" w:pos="8657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  <w:lang w:eastAsia="en-US"/>
        </w:rPr>
        <w:t>1.1</w:t>
      </w:r>
      <w:r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  <w:lang w:eastAsia="en-US"/>
        </w:rPr>
        <w:t>Naziv Naručitelja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30646EF" w14:textId="223A6206" w:rsidR="00871298" w:rsidRDefault="00871298">
      <w:pPr>
        <w:pStyle w:val="TOC2"/>
        <w:tabs>
          <w:tab w:val="left" w:pos="720"/>
          <w:tab w:val="right" w:leader="dot" w:pos="8657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  <w:lang w:eastAsia="en-US"/>
        </w:rPr>
        <w:t>1.2</w:t>
      </w:r>
      <w:r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  <w:lang w:eastAsia="en-US"/>
        </w:rPr>
        <w:t>O projektu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2DC2C26" w14:textId="0BBBFFA7" w:rsidR="00871298" w:rsidRDefault="00871298">
      <w:pPr>
        <w:pStyle w:val="TOC1"/>
        <w:tabs>
          <w:tab w:val="left" w:pos="440"/>
          <w:tab w:val="right" w:leader="dot" w:pos="8657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OPIS PREDMETA NABAVE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39661CE" w14:textId="46C69E2D" w:rsidR="00871298" w:rsidRDefault="00871298">
      <w:pPr>
        <w:pStyle w:val="TOC2"/>
        <w:tabs>
          <w:tab w:val="left" w:pos="720"/>
          <w:tab w:val="right" w:leader="dot" w:pos="8657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  <w:lang w:eastAsia="en-US"/>
        </w:rPr>
        <w:t>2.1</w:t>
      </w:r>
      <w:r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  <w:lang w:eastAsia="en-US"/>
        </w:rPr>
        <w:t>Izvještavanje Naručitelja o provedbi Ugovora za upravljanje projektom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B32F7ED" w14:textId="04128AC4" w:rsidR="00871298" w:rsidRDefault="00871298">
      <w:pPr>
        <w:pStyle w:val="TOC3"/>
        <w:tabs>
          <w:tab w:val="left" w:pos="1200"/>
          <w:tab w:val="right" w:leader="dot" w:pos="8657"/>
        </w:tabs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2.1.1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Uvodno izvješće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D5E12A4" w14:textId="793FC13D" w:rsidR="00871298" w:rsidRDefault="00871298">
      <w:pPr>
        <w:pStyle w:val="TOC3"/>
        <w:tabs>
          <w:tab w:val="left" w:pos="1200"/>
          <w:tab w:val="right" w:leader="dot" w:pos="8657"/>
        </w:tabs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2.1.2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Šestomjesečno Izvješće o napretku Projekta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CFE0BBA" w14:textId="6AD65396" w:rsidR="00871298" w:rsidRDefault="00871298">
      <w:pPr>
        <w:pStyle w:val="TOC3"/>
        <w:tabs>
          <w:tab w:val="left" w:pos="1200"/>
          <w:tab w:val="right" w:leader="dot" w:pos="8657"/>
        </w:tabs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2.1.3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Završno izvješće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91492A5" w14:textId="57800CBD" w:rsidR="00871298" w:rsidRDefault="00871298">
      <w:pPr>
        <w:pStyle w:val="TOC3"/>
        <w:tabs>
          <w:tab w:val="left" w:pos="1200"/>
          <w:tab w:val="right" w:leader="dot" w:pos="8657"/>
        </w:tabs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2.1.4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Opći zahtjevi za izvještavanje Naručitelja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54AA700" w14:textId="60DAC29A" w:rsidR="00871298" w:rsidRDefault="00871298">
      <w:pPr>
        <w:pStyle w:val="TOC3"/>
        <w:tabs>
          <w:tab w:val="left" w:pos="1200"/>
          <w:tab w:val="right" w:leader="dot" w:pos="8657"/>
        </w:tabs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2.1.5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Izvještavanje prema Ugovoru o dodjeli bespovratnih sredstava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1BF5636C" w14:textId="3E706FC1" w:rsidR="00871298" w:rsidRDefault="00871298">
      <w:pPr>
        <w:pStyle w:val="TOC2"/>
        <w:tabs>
          <w:tab w:val="left" w:pos="720"/>
          <w:tab w:val="right" w:leader="dot" w:pos="8657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  <w:lang w:eastAsia="en-US"/>
        </w:rPr>
        <w:t>2.2</w:t>
      </w:r>
      <w:r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  <w:lang w:eastAsia="en-US"/>
        </w:rPr>
        <w:t>Struktura Jedinice za upravljanje projektom (JPP)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2FF3F775" w14:textId="410710C9" w:rsidR="00871298" w:rsidRDefault="00871298">
      <w:pPr>
        <w:pStyle w:val="TOC3"/>
        <w:tabs>
          <w:tab w:val="left" w:pos="1200"/>
          <w:tab w:val="right" w:leader="dot" w:pos="8657"/>
        </w:tabs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2.2.1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Opis obveza Izvršitelja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3D691972" w14:textId="79E43125" w:rsidR="00871298" w:rsidRDefault="00871298">
      <w:pPr>
        <w:pStyle w:val="TOC3"/>
        <w:tabs>
          <w:tab w:val="left" w:pos="1200"/>
          <w:tab w:val="right" w:leader="dot" w:pos="8657"/>
        </w:tabs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2.2.2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Razvoj i praćenje Plana Provedbe Projekta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0402115F" w14:textId="446FDBFA" w:rsidR="00871298" w:rsidRDefault="00871298">
      <w:pPr>
        <w:pStyle w:val="TOC3"/>
        <w:tabs>
          <w:tab w:val="left" w:pos="1200"/>
          <w:tab w:val="right" w:leader="dot" w:pos="8657"/>
        </w:tabs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2.2.3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Upravljanje rizicima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E610CA7" w14:textId="342A8BC3" w:rsidR="00871298" w:rsidRDefault="00871298">
      <w:pPr>
        <w:pStyle w:val="TOC3"/>
        <w:tabs>
          <w:tab w:val="left" w:pos="1200"/>
          <w:tab w:val="right" w:leader="dot" w:pos="8657"/>
        </w:tabs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2.2.4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Koordinacija trećih strana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4C2F43C6" w14:textId="502CCE62" w:rsidR="00871298" w:rsidRDefault="00871298">
      <w:pPr>
        <w:pStyle w:val="TOC3"/>
        <w:tabs>
          <w:tab w:val="left" w:pos="1200"/>
          <w:tab w:val="right" w:leader="dot" w:pos="8657"/>
        </w:tabs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2.2.5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Administrativno i tehničko upravljanje Projektom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4C47EC5A" w14:textId="71C8DDFF" w:rsidR="00871298" w:rsidRDefault="00871298">
      <w:pPr>
        <w:pStyle w:val="TOC3"/>
        <w:tabs>
          <w:tab w:val="left" w:pos="1200"/>
          <w:tab w:val="right" w:leader="dot" w:pos="8657"/>
        </w:tabs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2.2.6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Pravno savjetovanje Naručitelja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7E432856" w14:textId="2071D865" w:rsidR="00871298" w:rsidRDefault="00871298">
      <w:pPr>
        <w:pStyle w:val="TOC3"/>
        <w:tabs>
          <w:tab w:val="left" w:pos="1200"/>
          <w:tab w:val="right" w:leader="dot" w:pos="8657"/>
        </w:tabs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2.2.7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Podrška tijekom revizija i/ili kontrola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716F5DCE" w14:textId="0EA02B8F" w:rsidR="00871298" w:rsidRDefault="00871298">
      <w:pPr>
        <w:pStyle w:val="TOC3"/>
        <w:tabs>
          <w:tab w:val="left" w:pos="1200"/>
          <w:tab w:val="right" w:leader="dot" w:pos="8657"/>
        </w:tabs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2.2.8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Trajanje Ugovora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586E9DB2" w14:textId="1A1325F1" w:rsidR="00871298" w:rsidRDefault="00871298">
      <w:pPr>
        <w:pStyle w:val="TOC2"/>
        <w:tabs>
          <w:tab w:val="left" w:pos="720"/>
          <w:tab w:val="right" w:leader="dot" w:pos="8657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  <w:lang w:eastAsia="en-US"/>
        </w:rPr>
        <w:t>2.3</w:t>
      </w:r>
      <w:r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  <w:lang w:eastAsia="en-US"/>
        </w:rPr>
        <w:t>Stručno osoblje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26A4AB3A" w14:textId="40CA6EE7" w:rsidR="00871298" w:rsidRDefault="00871298">
      <w:pPr>
        <w:pStyle w:val="TOC3"/>
        <w:tabs>
          <w:tab w:val="left" w:pos="1200"/>
          <w:tab w:val="right" w:leader="dot" w:pos="8657"/>
        </w:tabs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2.3.1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Voditelj tehničke pomoći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1649A9B0" w14:textId="0155FD90" w:rsidR="00871298" w:rsidRDefault="00871298">
      <w:pPr>
        <w:pStyle w:val="TOC3"/>
        <w:tabs>
          <w:tab w:val="left" w:pos="1200"/>
          <w:tab w:val="right" w:leader="dot" w:pos="8657"/>
        </w:tabs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2.3.2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Stručnjak u području administracije projekta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22FF81B5" w14:textId="629472C6" w:rsidR="00871298" w:rsidRDefault="00871298">
      <w:pPr>
        <w:pStyle w:val="TOC3"/>
        <w:tabs>
          <w:tab w:val="left" w:pos="1200"/>
          <w:tab w:val="right" w:leader="dot" w:pos="8657"/>
        </w:tabs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2.3.3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Pravni stručnjak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3F1FBC25" w14:textId="26F62970" w:rsidR="00871298" w:rsidRDefault="00871298">
      <w:pPr>
        <w:pStyle w:val="TOC2"/>
        <w:tabs>
          <w:tab w:val="left" w:pos="720"/>
          <w:tab w:val="right" w:leader="dot" w:pos="8657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  <w:lang w:eastAsia="en-US"/>
        </w:rPr>
        <w:t>2.4</w:t>
      </w:r>
      <w:r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  <w:lang w:eastAsia="en-US"/>
        </w:rPr>
        <w:t>Ostalo i prateće osoblje i podrška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3F81A48B" w14:textId="45806C9E" w:rsidR="00871298" w:rsidRDefault="00871298">
      <w:pPr>
        <w:pStyle w:val="TOC2"/>
        <w:tabs>
          <w:tab w:val="left" w:pos="720"/>
          <w:tab w:val="right" w:leader="dot" w:pos="8657"/>
        </w:tabs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  <w:lang w:eastAsia="en-US"/>
        </w:rPr>
        <w:t>2.5</w:t>
      </w:r>
      <w:r>
        <w:rPr>
          <w:rFonts w:asciiTheme="minorHAnsi" w:eastAsiaTheme="minorEastAsia" w:hAnsiTheme="minorHAnsi" w:cstheme="minorBidi"/>
          <w:i w:val="0"/>
          <w:iCs w:val="0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  <w:lang w:eastAsia="en-US"/>
        </w:rPr>
        <w:t>Sadržaji koje osigurava Izvršitelj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6B923ED0" w14:textId="6881A68D" w:rsidR="00871298" w:rsidRDefault="00871298">
      <w:pPr>
        <w:pStyle w:val="TOC1"/>
        <w:tabs>
          <w:tab w:val="left" w:pos="440"/>
          <w:tab w:val="right" w:leader="dot" w:pos="8657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3</w:t>
      </w:r>
      <w:r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KOMUNIKACIJA IZMEĐU NARUČITELJA I IZVRŠITELJA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648094FE" w14:textId="3B2C7A51" w:rsidR="00871298" w:rsidRDefault="00871298">
      <w:pPr>
        <w:pStyle w:val="TOC1"/>
        <w:tabs>
          <w:tab w:val="left" w:pos="440"/>
          <w:tab w:val="right" w:leader="dot" w:pos="8657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lastRenderedPageBreak/>
        <w:t>4</w:t>
      </w:r>
      <w:r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KOMUNIKACIJA I KOORDINACIJA SA OSTALIM IZVRŠITELJIMA USLUGA UNUTAR PROJEKTA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33E0AF9D" w14:textId="6C55B781" w:rsidR="00871298" w:rsidRDefault="00871298">
      <w:pPr>
        <w:pStyle w:val="TOC1"/>
        <w:tabs>
          <w:tab w:val="left" w:pos="440"/>
          <w:tab w:val="right" w:leader="dot" w:pos="8657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uz-Cyrl-UZ" w:eastAsia="en-GB"/>
        </w:rPr>
      </w:pPr>
      <w:r w:rsidRPr="009C58E3">
        <w:rPr>
          <w:rFonts w:asciiTheme="minorHAnsi" w:hAnsiTheme="minorHAnsi" w:cstheme="minorHAnsi"/>
          <w:noProof/>
        </w:rPr>
        <w:t>5</w:t>
      </w:r>
      <w:r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uz-Cyrl-UZ" w:eastAsia="en-GB"/>
        </w:rPr>
        <w:tab/>
      </w:r>
      <w:r w:rsidRPr="009C58E3">
        <w:rPr>
          <w:rFonts w:asciiTheme="minorHAnsi" w:hAnsiTheme="minorHAnsi" w:cstheme="minorHAnsi"/>
          <w:noProof/>
        </w:rPr>
        <w:t>ROKOVI IZVRŠENJA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_Toc43899458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7A85916C" w14:textId="550A0F4F" w:rsidR="001F07F4" w:rsidRPr="00F42416" w:rsidRDefault="001F07F4" w:rsidP="00067FCB">
      <w:pPr>
        <w:rPr>
          <w:rFonts w:asciiTheme="minorHAnsi" w:hAnsiTheme="minorHAnsi" w:cstheme="minorHAnsi"/>
          <w:sz w:val="24"/>
          <w:szCs w:val="24"/>
        </w:rPr>
      </w:pPr>
      <w:r w:rsidRPr="00F42416">
        <w:rPr>
          <w:rFonts w:asciiTheme="minorHAnsi" w:hAnsiTheme="minorHAnsi" w:cstheme="minorHAnsi"/>
        </w:rPr>
        <w:fldChar w:fldCharType="end"/>
      </w:r>
    </w:p>
    <w:p w14:paraId="7128D085" w14:textId="77777777" w:rsidR="001F07F4" w:rsidRPr="00F42416" w:rsidRDefault="001F07F4" w:rsidP="001F07F4">
      <w:pPr>
        <w:pStyle w:val="TOC1"/>
        <w:tabs>
          <w:tab w:val="right" w:leader="dot" w:pos="8787"/>
        </w:tabs>
        <w:spacing w:before="0" w:after="0" w:line="240" w:lineRule="auto"/>
        <w:jc w:val="both"/>
        <w:outlineLvl w:val="2"/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  <w:sectPr w:rsidR="001F07F4" w:rsidRPr="00F42416" w:rsidSect="00654B11">
          <w:footerReference w:type="even" r:id="rId8"/>
          <w:footerReference w:type="default" r:id="rId9"/>
          <w:headerReference w:type="first" r:id="rId10"/>
          <w:footerReference w:type="first" r:id="rId11"/>
          <w:pgSz w:w="11907" w:h="16839" w:code="9"/>
          <w:pgMar w:top="1440" w:right="1440" w:bottom="1440" w:left="1800" w:header="567" w:footer="227" w:gutter="0"/>
          <w:cols w:space="720"/>
          <w:titlePg/>
          <w:docGrid w:linePitch="360"/>
        </w:sectPr>
      </w:pPr>
    </w:p>
    <w:p w14:paraId="45D47AEC" w14:textId="77777777" w:rsidR="001F07F4" w:rsidRPr="00F42416" w:rsidRDefault="001F07F4" w:rsidP="001F07F4">
      <w:pPr>
        <w:pStyle w:val="Heading1"/>
        <w:rPr>
          <w:rFonts w:asciiTheme="minorHAnsi" w:hAnsiTheme="minorHAnsi" w:cstheme="minorHAnsi"/>
          <w:sz w:val="24"/>
          <w:szCs w:val="24"/>
        </w:rPr>
      </w:pPr>
      <w:bookmarkStart w:id="21" w:name="_Toc43899431"/>
      <w:r w:rsidRPr="00F42416">
        <w:rPr>
          <w:rFonts w:asciiTheme="minorHAnsi" w:hAnsiTheme="minorHAnsi" w:cstheme="minorHAnsi"/>
          <w:sz w:val="24"/>
          <w:szCs w:val="24"/>
        </w:rPr>
        <w:lastRenderedPageBreak/>
        <w:t>OPĆE INFORMACIJE</w:t>
      </w:r>
      <w:bookmarkEnd w:id="21"/>
    </w:p>
    <w:p w14:paraId="037C8C46" w14:textId="7F329E91" w:rsidR="001F07F4" w:rsidRPr="00F42416" w:rsidRDefault="001F07F4" w:rsidP="001F07F4">
      <w:pPr>
        <w:pStyle w:val="Heading2"/>
        <w:rPr>
          <w:rFonts w:asciiTheme="minorHAnsi" w:hAnsiTheme="minorHAnsi" w:cstheme="minorHAnsi"/>
          <w:szCs w:val="24"/>
          <w:lang w:eastAsia="en-US"/>
        </w:rPr>
      </w:pPr>
      <w:bookmarkStart w:id="22" w:name="_Toc43899432"/>
      <w:r w:rsidRPr="00F42416">
        <w:rPr>
          <w:rFonts w:asciiTheme="minorHAnsi" w:hAnsiTheme="minorHAnsi" w:cstheme="minorHAnsi"/>
          <w:szCs w:val="24"/>
          <w:lang w:eastAsia="en-US"/>
        </w:rPr>
        <w:t>Naziv Naručitelja</w:t>
      </w:r>
      <w:bookmarkEnd w:id="22"/>
    </w:p>
    <w:p w14:paraId="56391459" w14:textId="2A490DA8" w:rsidR="00FE0033" w:rsidRPr="00F42416" w:rsidRDefault="00FE0033" w:rsidP="00FE0033">
      <w:pPr>
        <w:rPr>
          <w:rFonts w:asciiTheme="minorHAnsi" w:hAnsiTheme="minorHAnsi" w:cstheme="minorHAnsi"/>
        </w:rPr>
      </w:pPr>
      <w:r w:rsidRPr="00F42416">
        <w:rPr>
          <w:rFonts w:asciiTheme="minorHAnsi" w:hAnsiTheme="minorHAnsi" w:cstheme="minorHAnsi"/>
        </w:rPr>
        <w:t xml:space="preserve">Naziv javnog naručitelja: </w:t>
      </w:r>
      <w:r w:rsidR="00571022">
        <w:rPr>
          <w:rFonts w:asciiTheme="minorHAnsi" w:hAnsiTheme="minorHAnsi" w:cstheme="minorHAnsi"/>
        </w:rPr>
        <w:t>Dječji dom Maestral Split</w:t>
      </w:r>
    </w:p>
    <w:p w14:paraId="66CE7C7C" w14:textId="54ED2744" w:rsidR="00FE0033" w:rsidRPr="00F42416" w:rsidRDefault="00FE0033" w:rsidP="00FE0033">
      <w:pPr>
        <w:rPr>
          <w:rFonts w:asciiTheme="minorHAnsi" w:hAnsiTheme="minorHAnsi" w:cstheme="minorHAnsi"/>
        </w:rPr>
      </w:pPr>
      <w:r w:rsidRPr="00F42416">
        <w:rPr>
          <w:rFonts w:asciiTheme="minorHAnsi" w:hAnsiTheme="minorHAnsi" w:cstheme="minorHAnsi"/>
        </w:rPr>
        <w:t xml:space="preserve">Sjedište javnog naručitelja: </w:t>
      </w:r>
      <w:r w:rsidR="00571022">
        <w:rPr>
          <w:rFonts w:asciiTheme="minorHAnsi" w:hAnsiTheme="minorHAnsi" w:cstheme="minorHAnsi"/>
        </w:rPr>
        <w:t>Jurja Šžgorića 4</w:t>
      </w:r>
      <w:r w:rsidRPr="00F42416">
        <w:rPr>
          <w:rFonts w:asciiTheme="minorHAnsi" w:hAnsiTheme="minorHAnsi" w:cstheme="minorHAnsi"/>
        </w:rPr>
        <w:t>, 21000 Split, Republika Hrvatska.</w:t>
      </w:r>
    </w:p>
    <w:p w14:paraId="1A8A9F4E" w14:textId="2AD317AF" w:rsidR="00FE0033" w:rsidRPr="00F42416" w:rsidRDefault="00FE0033" w:rsidP="00FE0033">
      <w:pPr>
        <w:rPr>
          <w:rFonts w:asciiTheme="minorHAnsi" w:hAnsiTheme="minorHAnsi" w:cstheme="minorHAnsi"/>
        </w:rPr>
      </w:pPr>
      <w:r w:rsidRPr="00F42416">
        <w:rPr>
          <w:rFonts w:asciiTheme="minorHAnsi" w:hAnsiTheme="minorHAnsi" w:cstheme="minorHAnsi"/>
        </w:rPr>
        <w:t>Odgovorna osoba javnog naručitelja: Ravnatelj</w:t>
      </w:r>
      <w:r w:rsidR="00571022">
        <w:rPr>
          <w:rFonts w:asciiTheme="minorHAnsi" w:hAnsiTheme="minorHAnsi" w:cstheme="minorHAnsi"/>
        </w:rPr>
        <w:t>ica Jelena Burazin, prof. psihologije</w:t>
      </w:r>
    </w:p>
    <w:p w14:paraId="530E2949" w14:textId="7CEFAB2C" w:rsidR="00FE0033" w:rsidRPr="00F42416" w:rsidRDefault="00FE0033" w:rsidP="00FE0033">
      <w:pPr>
        <w:rPr>
          <w:rFonts w:asciiTheme="minorHAnsi" w:hAnsiTheme="minorHAnsi" w:cstheme="minorHAnsi"/>
        </w:rPr>
      </w:pPr>
      <w:r w:rsidRPr="00F42416">
        <w:rPr>
          <w:rFonts w:asciiTheme="minorHAnsi" w:hAnsiTheme="minorHAnsi" w:cstheme="minorHAnsi"/>
        </w:rPr>
        <w:t xml:space="preserve">OIB: </w:t>
      </w:r>
      <w:r w:rsidR="00571022" w:rsidRPr="00B11294">
        <w:rPr>
          <w:rFonts w:cstheme="minorHAnsi"/>
        </w:rPr>
        <w:t>97141575055</w:t>
      </w:r>
    </w:p>
    <w:p w14:paraId="6152A6F7" w14:textId="38237219" w:rsidR="00FE0033" w:rsidRPr="00F42416" w:rsidRDefault="00FE0033" w:rsidP="00FE0033">
      <w:pPr>
        <w:rPr>
          <w:rFonts w:asciiTheme="minorHAnsi" w:hAnsiTheme="minorHAnsi" w:cstheme="minorHAnsi"/>
        </w:rPr>
      </w:pPr>
      <w:r w:rsidRPr="00F42416">
        <w:rPr>
          <w:rFonts w:asciiTheme="minorHAnsi" w:hAnsiTheme="minorHAnsi" w:cstheme="minorHAnsi"/>
        </w:rPr>
        <w:t xml:space="preserve">IBAN broj: </w:t>
      </w:r>
      <w:r w:rsidR="00571022" w:rsidRPr="00571022">
        <w:rPr>
          <w:rFonts w:asciiTheme="minorHAnsi" w:hAnsiTheme="minorHAnsi" w:cstheme="minorHAnsi"/>
        </w:rPr>
        <w:t>HR1023900011100024990</w:t>
      </w:r>
    </w:p>
    <w:p w14:paraId="3ADC3C94" w14:textId="01632345" w:rsidR="00FE0033" w:rsidRPr="00F42416" w:rsidRDefault="00FE0033" w:rsidP="00FE0033">
      <w:pPr>
        <w:rPr>
          <w:rFonts w:asciiTheme="minorHAnsi" w:hAnsiTheme="minorHAnsi" w:cstheme="minorHAnsi"/>
        </w:rPr>
      </w:pPr>
      <w:r w:rsidRPr="00F42416">
        <w:rPr>
          <w:rFonts w:asciiTheme="minorHAnsi" w:hAnsiTheme="minorHAnsi" w:cstheme="minorHAnsi"/>
        </w:rPr>
        <w:t>Broj telefona: +385 21</w:t>
      </w:r>
      <w:r w:rsidR="00571022">
        <w:rPr>
          <w:rFonts w:asciiTheme="minorHAnsi" w:hAnsiTheme="minorHAnsi" w:cstheme="minorHAnsi"/>
        </w:rPr>
        <w:t>535400 (centrala)</w:t>
      </w:r>
    </w:p>
    <w:p w14:paraId="2E0CD45B" w14:textId="43403B8D" w:rsidR="00FE0033" w:rsidRPr="00F42416" w:rsidRDefault="00FE0033" w:rsidP="00FE0033">
      <w:pPr>
        <w:rPr>
          <w:rFonts w:asciiTheme="minorHAnsi" w:hAnsiTheme="minorHAnsi" w:cstheme="minorHAnsi"/>
        </w:rPr>
      </w:pPr>
      <w:r w:rsidRPr="00F42416">
        <w:rPr>
          <w:rFonts w:asciiTheme="minorHAnsi" w:hAnsiTheme="minorHAnsi" w:cstheme="minorHAnsi"/>
        </w:rPr>
        <w:t xml:space="preserve">Internetska adresa: </w:t>
      </w:r>
      <w:hyperlink r:id="rId12" w:history="1">
        <w:r w:rsidR="00571022" w:rsidRPr="004D4F94">
          <w:rPr>
            <w:rStyle w:val="Hyperlink"/>
            <w:rFonts w:eastAsiaTheme="majorEastAsia"/>
          </w:rPr>
          <w:t>http://www.ddmaestral.hr/</w:t>
        </w:r>
      </w:hyperlink>
    </w:p>
    <w:p w14:paraId="1A2345CA" w14:textId="589BD527" w:rsidR="00FE0033" w:rsidRPr="00F42416" w:rsidRDefault="00FE0033" w:rsidP="00FE0033">
      <w:pPr>
        <w:rPr>
          <w:rFonts w:asciiTheme="minorHAnsi" w:hAnsiTheme="minorHAnsi" w:cstheme="minorHAnsi"/>
        </w:rPr>
      </w:pPr>
      <w:r w:rsidRPr="00F42416">
        <w:rPr>
          <w:rFonts w:asciiTheme="minorHAnsi" w:hAnsiTheme="minorHAnsi" w:cstheme="minorHAnsi"/>
        </w:rPr>
        <w:t xml:space="preserve">Adresa elektroničke pošte: </w:t>
      </w:r>
      <w:r w:rsidR="00571022">
        <w:rPr>
          <w:rFonts w:asciiTheme="minorHAnsi" w:hAnsiTheme="minorHAnsi" w:cstheme="minorHAnsi"/>
        </w:rPr>
        <w:t>dom.maestral@gmail.com</w:t>
      </w:r>
    </w:p>
    <w:p w14:paraId="49C9B8CD" w14:textId="521D6E78" w:rsidR="001F07F4" w:rsidRPr="00F42416" w:rsidRDefault="001F07F4" w:rsidP="001F07F4">
      <w:pPr>
        <w:pStyle w:val="Heading2"/>
        <w:rPr>
          <w:rFonts w:asciiTheme="minorHAnsi" w:hAnsiTheme="minorHAnsi" w:cstheme="minorHAnsi"/>
          <w:szCs w:val="24"/>
          <w:lang w:eastAsia="en-US"/>
        </w:rPr>
      </w:pPr>
      <w:bookmarkStart w:id="23" w:name="_Toc43899433"/>
      <w:r w:rsidRPr="00F42416">
        <w:rPr>
          <w:rFonts w:asciiTheme="minorHAnsi" w:hAnsiTheme="minorHAnsi" w:cstheme="minorHAnsi"/>
          <w:szCs w:val="24"/>
          <w:lang w:eastAsia="en-US"/>
        </w:rPr>
        <w:t>O projektu</w:t>
      </w:r>
      <w:bookmarkEnd w:id="23"/>
    </w:p>
    <w:p w14:paraId="4313E6B7" w14:textId="6B6F60BB" w:rsidR="00571022" w:rsidRPr="00571022" w:rsidRDefault="00571022" w:rsidP="00571022">
      <w:pPr>
        <w:rPr>
          <w:rFonts w:asciiTheme="minorHAnsi" w:hAnsiTheme="minorHAnsi" w:cstheme="minorHAnsi"/>
          <w:bCs/>
        </w:rPr>
      </w:pPr>
      <w:r w:rsidRPr="00571022">
        <w:rPr>
          <w:rFonts w:asciiTheme="minorHAnsi" w:hAnsiTheme="minorHAnsi" w:cstheme="minorHAnsi"/>
          <w:bCs/>
        </w:rPr>
        <w:t xml:space="preserve">Projekt omogućuje razvoj novih i poboljšanje postojećih izvaninstitucijskih usluga za 48 djece i mladih bez odgovarajuće roditeljske skrbi i 60 bioloških, udomiteljskih i posvojiteljskih obitelji na području Splitsko-dalmatinske županije, kao i osnaženje 40 stručnih radnika za njihovo provođenje. Time će se osigurati podrška procesu </w:t>
      </w:r>
      <w:r w:rsidR="001A7CCE" w:rsidRPr="00571022">
        <w:rPr>
          <w:rFonts w:asciiTheme="minorHAnsi" w:hAnsiTheme="minorHAnsi" w:cstheme="minorHAnsi"/>
          <w:bCs/>
        </w:rPr>
        <w:t>deinsitucionalizacije</w:t>
      </w:r>
      <w:r w:rsidRPr="00571022">
        <w:rPr>
          <w:rFonts w:asciiTheme="minorHAnsi" w:hAnsiTheme="minorHAnsi" w:cstheme="minorHAnsi"/>
          <w:bCs/>
        </w:rPr>
        <w:t xml:space="preserve"> i prevencije institucionalizacije djece i mladih te osiguravanje njihova prava na život u obitelji i zajednici.</w:t>
      </w:r>
    </w:p>
    <w:p w14:paraId="6D86E2A1" w14:textId="77777777" w:rsidR="00571022" w:rsidRPr="00571022" w:rsidRDefault="00571022" w:rsidP="00571022">
      <w:pPr>
        <w:rPr>
          <w:rFonts w:asciiTheme="minorHAnsi" w:hAnsiTheme="minorHAnsi" w:cstheme="minorHAnsi"/>
          <w:bCs/>
        </w:rPr>
      </w:pPr>
      <w:r w:rsidRPr="00571022">
        <w:rPr>
          <w:rFonts w:asciiTheme="minorHAnsi" w:hAnsiTheme="minorHAnsi" w:cstheme="minorHAnsi"/>
          <w:bCs/>
        </w:rPr>
        <w:t xml:space="preserve">Projekt uključuje razvoj sljedećih usluga po lokacijama: </w:t>
      </w:r>
    </w:p>
    <w:p w14:paraId="6AB126C2" w14:textId="77777777" w:rsidR="00571022" w:rsidRPr="00571022" w:rsidRDefault="00571022" w:rsidP="00571022">
      <w:pPr>
        <w:rPr>
          <w:rFonts w:asciiTheme="minorHAnsi" w:hAnsiTheme="minorHAnsi" w:cstheme="minorHAnsi"/>
          <w:bCs/>
        </w:rPr>
      </w:pPr>
      <w:r w:rsidRPr="00571022">
        <w:rPr>
          <w:rFonts w:asciiTheme="minorHAnsi" w:hAnsiTheme="minorHAnsi" w:cstheme="minorHAnsi"/>
          <w:bCs/>
        </w:rPr>
        <w:t xml:space="preserve">1.Usluga poludnevnog boravka i savjetovanja i pomaganja u Imotskom razvija se uz podršku Grada Imotskog koji je osigurao prostor za provedbu navedenih usluga. Kako bi se prostor mogao koristiti projektom su predviđena manja ulaganja u njegovo opremanje i planirani režijski troškovi. Za uslugu poludnevnog boravka osigurava se zapošljavanje jednog odgajatelja i prehrana za djecu. Za uslugu savjetovanja i pomaganja uspostavit će se mobilni tim koji se sastoji od jednog psihologa i </w:t>
      </w:r>
      <w:r w:rsidRPr="00571022">
        <w:rPr>
          <w:rFonts w:asciiTheme="minorHAnsi" w:hAnsiTheme="minorHAnsi" w:cstheme="minorHAnsi"/>
          <w:bCs/>
        </w:rPr>
        <w:lastRenderedPageBreak/>
        <w:t xml:space="preserve">jednog socijalnog radnika, te će za njih biti nabavljena informatička oprema te vozilo kako bi usluge mogli pružati i u obitelji. 20 djece i mladih bez odgovarajuće roditeljske skrbi i 30 obitelji biti će korisnici navedenih usluga. </w:t>
      </w:r>
    </w:p>
    <w:p w14:paraId="2928CC73" w14:textId="77777777" w:rsidR="00571022" w:rsidRPr="00571022" w:rsidRDefault="00571022" w:rsidP="00571022">
      <w:pPr>
        <w:rPr>
          <w:rFonts w:asciiTheme="minorHAnsi" w:hAnsiTheme="minorHAnsi" w:cstheme="minorHAnsi"/>
          <w:bCs/>
        </w:rPr>
      </w:pPr>
      <w:r w:rsidRPr="00571022">
        <w:rPr>
          <w:rFonts w:asciiTheme="minorHAnsi" w:hAnsiTheme="minorHAnsi" w:cstheme="minorHAnsi"/>
          <w:bCs/>
        </w:rPr>
        <w:t xml:space="preserve">2.Usluga poludnevnog boravka u Klisu je već aktivna. Potrebe za ovom uslugom bile su snažno izražene, te je prijavitelj pokrenuo uslugu unatoč svojim ograničenim kapacitetima. Uslugu trenutno pruža jedan odgajatelj iz podružnice u Kaštelima što se negativno odražava na druge aktivnosti ustanove. Projekt stoga uključuje novo zapošljavanje za ovu lokaciju, informatičku opremu za rad novog djelatnika, kao i kombi vozilo. 9 djece bez odgovarajuće skrbi bit će korisnici ove usluge, a planirana ulaganja ostvaruju potencijal i za uključenje više korisnika. </w:t>
      </w:r>
    </w:p>
    <w:p w14:paraId="1D3827CE" w14:textId="77777777" w:rsidR="00571022" w:rsidRPr="00571022" w:rsidRDefault="00571022" w:rsidP="00571022">
      <w:pPr>
        <w:rPr>
          <w:rFonts w:asciiTheme="minorHAnsi" w:hAnsiTheme="minorHAnsi" w:cstheme="minorHAnsi"/>
          <w:bCs/>
        </w:rPr>
      </w:pPr>
      <w:r w:rsidRPr="00571022">
        <w:rPr>
          <w:rFonts w:asciiTheme="minorHAnsi" w:hAnsiTheme="minorHAnsi" w:cstheme="minorHAnsi"/>
          <w:bCs/>
        </w:rPr>
        <w:t xml:space="preserve">3.Razvoj usluge savjetovanja i pomaganja razvija se i u podružnici Kaštela. Stoga će se uspostaviti mobilni tim što, kao i u slučaju Imotskog, zahtijeva novo osoblje, odnosno zapošljavanje jednog psihologa i jednog socijalnog radnika. Oprema za njihov rad te vozilo za pružanje usluge također je potrebno i planirano projektom. 12 djece i mladih bez odgovarajuće roditeljske skrbi i 30 obitelji bit će korisnici ove usluge. </w:t>
      </w:r>
    </w:p>
    <w:p w14:paraId="0E5BBD04" w14:textId="77777777" w:rsidR="00571022" w:rsidRPr="00571022" w:rsidRDefault="00571022" w:rsidP="00571022">
      <w:pPr>
        <w:rPr>
          <w:rFonts w:asciiTheme="minorHAnsi" w:hAnsiTheme="minorHAnsi" w:cstheme="minorHAnsi"/>
          <w:bCs/>
        </w:rPr>
      </w:pPr>
      <w:r w:rsidRPr="00571022">
        <w:rPr>
          <w:rFonts w:asciiTheme="minorHAnsi" w:hAnsiTheme="minorHAnsi" w:cstheme="minorHAnsi"/>
          <w:bCs/>
        </w:rPr>
        <w:t xml:space="preserve">4.Prijavitelj je razvio i uslugu organiziranog stanovanja. Među ostalim koristi i jedan manji stan u Splitu za pružanje ove usluge jednom korisniku. Kuhinja u navedenom stanu je vrlo dotrajala i na rubu je zadovoljenja propisanih minimalnih uvjeta. Kako bi se mogla nastaviti odvijati, projekt uključuje nabavu novog kuhinjskog namještaja uključujući i kuhinjske aparate. </w:t>
      </w:r>
    </w:p>
    <w:p w14:paraId="0F2AE184" w14:textId="706EF840" w:rsidR="006F47C6" w:rsidRPr="00F42416" w:rsidRDefault="00571022" w:rsidP="00571022">
      <w:pPr>
        <w:rPr>
          <w:rFonts w:asciiTheme="minorHAnsi" w:hAnsiTheme="minorHAnsi" w:cstheme="minorHAnsi"/>
          <w:bCs/>
        </w:rPr>
      </w:pPr>
      <w:r w:rsidRPr="00571022">
        <w:rPr>
          <w:rFonts w:asciiTheme="minorHAnsi" w:hAnsiTheme="minorHAnsi" w:cstheme="minorHAnsi"/>
          <w:bCs/>
        </w:rPr>
        <w:t>5.Za postojeću uslugu organiziranog stanovanja u Solinu nabavit će se kombi vozilo kako bi se zamijenilo dotrajalo. 6 djece bez odgovarajuće roditeljske skrbi koristit će prijevoz navedenim vozilom. Za ukupno 40 stručnih radnika omogućuje se razvoj kapaciteta kroz: 1.4 različitih edukacija od kojih su 3 povezane s razvojem izvaninstitucijskih usluga, a predviđena je i supervizija u okviru tzv. edukacije za alternativne usluge. Edukacija na temu EU fondova uključena je radi jačanja održivosti. 2.Nabavu standardiziranih testova i edukacija za njihovo korištenje, i 3.2 studijska putovanja s temama razvoja usluga boravka i rada s roditeljima, te razvoja udomiteljstva.</w:t>
      </w:r>
    </w:p>
    <w:p w14:paraId="38162415" w14:textId="44730814" w:rsidR="006F47C6" w:rsidRPr="00F42416" w:rsidRDefault="006F47C6" w:rsidP="00EC687D">
      <w:pPr>
        <w:rPr>
          <w:rFonts w:asciiTheme="minorHAnsi" w:hAnsiTheme="minorHAnsi" w:cstheme="minorHAnsi"/>
          <w:bCs/>
        </w:rPr>
      </w:pPr>
    </w:p>
    <w:p w14:paraId="0C09C7ED" w14:textId="6E478EB6" w:rsidR="006F47C6" w:rsidRPr="00F42416" w:rsidRDefault="006F47C6" w:rsidP="00EC687D">
      <w:pPr>
        <w:rPr>
          <w:rFonts w:asciiTheme="minorHAnsi" w:hAnsiTheme="minorHAnsi" w:cstheme="minorHAnsi"/>
          <w:bCs/>
        </w:rPr>
      </w:pPr>
    </w:p>
    <w:p w14:paraId="4A3ABE20" w14:textId="4A9C9B94" w:rsidR="006F47C6" w:rsidRPr="00F42416" w:rsidRDefault="006F47C6" w:rsidP="00EC687D">
      <w:pPr>
        <w:rPr>
          <w:rFonts w:asciiTheme="minorHAnsi" w:hAnsiTheme="minorHAnsi" w:cstheme="minorHAnsi"/>
          <w:bCs/>
        </w:rPr>
      </w:pPr>
    </w:p>
    <w:p w14:paraId="5A0B4367" w14:textId="77777777" w:rsidR="001F07F4" w:rsidRPr="00F42416" w:rsidRDefault="001F07F4" w:rsidP="001F07F4">
      <w:pPr>
        <w:rPr>
          <w:rFonts w:asciiTheme="minorHAnsi" w:hAnsiTheme="minorHAnsi" w:cstheme="minorHAnsi"/>
          <w:b/>
          <w:sz w:val="24"/>
          <w:szCs w:val="24"/>
        </w:rPr>
        <w:sectPr w:rsidR="001F07F4" w:rsidRPr="00F42416" w:rsidSect="006F47C6">
          <w:headerReference w:type="even" r:id="rId13"/>
          <w:headerReference w:type="default" r:id="rId14"/>
          <w:pgSz w:w="16839" w:h="11907" w:orient="landscape" w:code="9"/>
          <w:pgMar w:top="1418" w:right="873" w:bottom="1701" w:left="1134" w:header="567" w:footer="227" w:gutter="0"/>
          <w:cols w:space="720"/>
          <w:docGrid w:linePitch="360"/>
        </w:sectPr>
      </w:pPr>
    </w:p>
    <w:p w14:paraId="7D25A8A5" w14:textId="77777777" w:rsidR="001F07F4" w:rsidRPr="00F42416" w:rsidRDefault="001F07F4" w:rsidP="001F07F4">
      <w:pPr>
        <w:pStyle w:val="Heading1"/>
        <w:rPr>
          <w:rFonts w:asciiTheme="minorHAnsi" w:hAnsiTheme="minorHAnsi" w:cstheme="minorHAnsi"/>
          <w:sz w:val="24"/>
          <w:szCs w:val="24"/>
        </w:rPr>
      </w:pPr>
      <w:bookmarkStart w:id="24" w:name="_Toc43899434"/>
      <w:r w:rsidRPr="00F42416">
        <w:rPr>
          <w:rFonts w:asciiTheme="minorHAnsi" w:hAnsiTheme="minorHAnsi" w:cstheme="minorHAnsi"/>
          <w:sz w:val="24"/>
          <w:szCs w:val="24"/>
        </w:rPr>
        <w:lastRenderedPageBreak/>
        <w:t>OPIS PREDMETA NABAVE</w:t>
      </w:r>
      <w:bookmarkEnd w:id="24"/>
    </w:p>
    <w:p w14:paraId="25ADC8C4" w14:textId="458FD7E1" w:rsidR="00EB628B" w:rsidRPr="00F42416" w:rsidRDefault="00C55A01" w:rsidP="00C55A01">
      <w:pPr>
        <w:ind w:right="63"/>
        <w:rPr>
          <w:rFonts w:asciiTheme="minorHAnsi" w:eastAsia="Calibri" w:hAnsiTheme="minorHAnsi" w:cstheme="minorHAnsi"/>
        </w:rPr>
      </w:pPr>
      <w:r w:rsidRPr="00F42416">
        <w:rPr>
          <w:rFonts w:asciiTheme="minorHAnsi" w:eastAsia="Calibri" w:hAnsiTheme="minorHAnsi" w:cstheme="minorHAnsi"/>
        </w:rPr>
        <w:t xml:space="preserve">Usluga podrazumijeva upravljanje </w:t>
      </w:r>
      <w:r w:rsidR="00571022">
        <w:rPr>
          <w:rFonts w:asciiTheme="minorHAnsi" w:eastAsia="Calibri" w:hAnsiTheme="minorHAnsi" w:cstheme="minorHAnsi"/>
        </w:rPr>
        <w:t>tehničku pomoć u vođenju projekta UP.02.2.2.05.0007 Pružimo ruku podrške djeci, mladima i obiteljima.</w:t>
      </w:r>
    </w:p>
    <w:p w14:paraId="43FC5052" w14:textId="77777777" w:rsidR="0029430E" w:rsidRPr="00F42416" w:rsidRDefault="0029430E" w:rsidP="0029430E">
      <w:pPr>
        <w:rPr>
          <w:rFonts w:asciiTheme="minorHAnsi" w:hAnsiTheme="minorHAnsi" w:cstheme="minorHAnsi"/>
          <w:lang w:eastAsia="hr-HR"/>
        </w:rPr>
      </w:pPr>
      <w:r w:rsidRPr="00F42416">
        <w:rPr>
          <w:rFonts w:asciiTheme="minorHAnsi" w:hAnsiTheme="minorHAnsi" w:cstheme="minorHAnsi"/>
          <w:lang w:eastAsia="hr-HR"/>
        </w:rPr>
        <w:t>Ponuditelj će pružiti savjetodavnu uslugu Naručitelju, uključujući, ali ne ograničavajući se na sljedeće aktivnosti:</w:t>
      </w:r>
    </w:p>
    <w:p w14:paraId="41A2368D" w14:textId="77777777" w:rsidR="0029430E" w:rsidRPr="00F42416" w:rsidRDefault="0029430E" w:rsidP="0029430E">
      <w:pPr>
        <w:numPr>
          <w:ilvl w:val="0"/>
          <w:numId w:val="7"/>
        </w:numPr>
        <w:suppressAutoHyphens w:val="0"/>
        <w:spacing w:before="120" w:after="120" w:line="300" w:lineRule="atLeast"/>
        <w:rPr>
          <w:rFonts w:asciiTheme="minorHAnsi" w:hAnsiTheme="minorHAnsi" w:cstheme="minorHAnsi"/>
          <w:lang w:eastAsia="hr-HR"/>
        </w:rPr>
      </w:pPr>
      <w:r w:rsidRPr="00F42416">
        <w:rPr>
          <w:rFonts w:asciiTheme="minorHAnsi" w:hAnsiTheme="minorHAnsi" w:cstheme="minorHAnsi"/>
          <w:lang w:eastAsia="hr-HR"/>
        </w:rPr>
        <w:t>Cjelokupno vođenje Projekta- Aktivnost uključuje sljedeće:</w:t>
      </w:r>
    </w:p>
    <w:p w14:paraId="3B7E13F5" w14:textId="4010FC51" w:rsidR="00894E1F" w:rsidRPr="00F42416" w:rsidRDefault="00894E1F" w:rsidP="0029430E">
      <w:pPr>
        <w:numPr>
          <w:ilvl w:val="0"/>
          <w:numId w:val="5"/>
        </w:numPr>
        <w:suppressAutoHyphens w:val="0"/>
        <w:spacing w:before="120" w:after="120" w:line="300" w:lineRule="atLeast"/>
        <w:rPr>
          <w:rFonts w:asciiTheme="minorHAnsi" w:hAnsiTheme="minorHAnsi" w:cstheme="minorHAnsi"/>
          <w:lang w:eastAsia="hr-HR"/>
        </w:rPr>
      </w:pPr>
      <w:r w:rsidRPr="00F42416">
        <w:rPr>
          <w:rFonts w:asciiTheme="minorHAnsi" w:hAnsiTheme="minorHAnsi" w:cstheme="minorHAnsi"/>
          <w:lang w:eastAsia="hr-HR"/>
        </w:rPr>
        <w:t>Provedba projekta prema načelima i pravilima Ugovora o dodjeli bespovratnih sredstava</w:t>
      </w:r>
    </w:p>
    <w:p w14:paraId="66AC7675" w14:textId="3E9975D3" w:rsidR="00894E1F" w:rsidRPr="00F42416" w:rsidRDefault="00894E1F" w:rsidP="0029430E">
      <w:pPr>
        <w:numPr>
          <w:ilvl w:val="0"/>
          <w:numId w:val="5"/>
        </w:numPr>
        <w:suppressAutoHyphens w:val="0"/>
        <w:spacing w:before="120" w:after="120" w:line="300" w:lineRule="atLeast"/>
        <w:rPr>
          <w:rFonts w:asciiTheme="minorHAnsi" w:hAnsiTheme="minorHAnsi" w:cstheme="minorHAnsi"/>
          <w:lang w:eastAsia="hr-HR"/>
        </w:rPr>
      </w:pPr>
      <w:r w:rsidRPr="00F42416">
        <w:rPr>
          <w:rFonts w:asciiTheme="minorHAnsi" w:hAnsiTheme="minorHAnsi" w:cstheme="minorHAnsi"/>
          <w:lang w:eastAsia="hr-HR"/>
        </w:rPr>
        <w:t>Organizacija rada svakog člana Projektnog tima</w:t>
      </w:r>
    </w:p>
    <w:p w14:paraId="3DC6FF84" w14:textId="40C23D65" w:rsidR="00894E1F" w:rsidRPr="00F42416" w:rsidRDefault="00894E1F" w:rsidP="00894E1F">
      <w:pPr>
        <w:numPr>
          <w:ilvl w:val="0"/>
          <w:numId w:val="5"/>
        </w:numPr>
        <w:suppressAutoHyphens w:val="0"/>
        <w:spacing w:before="120" w:after="120" w:line="300" w:lineRule="atLeast"/>
        <w:rPr>
          <w:rFonts w:asciiTheme="minorHAnsi" w:hAnsiTheme="minorHAnsi" w:cstheme="minorHAnsi"/>
          <w:lang w:eastAsia="hr-HR"/>
        </w:rPr>
      </w:pPr>
      <w:r w:rsidRPr="00F42416">
        <w:rPr>
          <w:rFonts w:asciiTheme="minorHAnsi" w:hAnsiTheme="minorHAnsi" w:cstheme="minorHAnsi"/>
          <w:lang w:eastAsia="hr-HR"/>
        </w:rPr>
        <w:t>Praćenje provedbe aktivnosti i ispunjenja pokazatelja</w:t>
      </w:r>
    </w:p>
    <w:p w14:paraId="0713941F" w14:textId="64ED5234" w:rsidR="0029430E" w:rsidRPr="00F42416" w:rsidRDefault="0029430E" w:rsidP="0029430E">
      <w:pPr>
        <w:numPr>
          <w:ilvl w:val="0"/>
          <w:numId w:val="5"/>
        </w:numPr>
        <w:suppressAutoHyphens w:val="0"/>
        <w:spacing w:before="120" w:after="120" w:line="300" w:lineRule="atLeast"/>
        <w:rPr>
          <w:rFonts w:asciiTheme="minorHAnsi" w:hAnsiTheme="minorHAnsi" w:cstheme="minorHAnsi"/>
          <w:lang w:eastAsia="hr-HR"/>
        </w:rPr>
      </w:pPr>
      <w:r w:rsidRPr="00F42416">
        <w:rPr>
          <w:rFonts w:asciiTheme="minorHAnsi" w:hAnsiTheme="minorHAnsi" w:cstheme="minorHAnsi"/>
          <w:lang w:eastAsia="hr-HR"/>
        </w:rPr>
        <w:t>Podršk</w:t>
      </w:r>
      <w:r w:rsidR="00894E1F" w:rsidRPr="00F42416">
        <w:rPr>
          <w:rFonts w:asciiTheme="minorHAnsi" w:hAnsiTheme="minorHAnsi" w:cstheme="minorHAnsi"/>
          <w:lang w:eastAsia="hr-HR"/>
        </w:rPr>
        <w:t>a</w:t>
      </w:r>
      <w:r w:rsidRPr="00F42416">
        <w:rPr>
          <w:rFonts w:asciiTheme="minorHAnsi" w:hAnsiTheme="minorHAnsi" w:cstheme="minorHAnsi"/>
          <w:lang w:eastAsia="hr-HR"/>
        </w:rPr>
        <w:t xml:space="preserve"> u cjelokupnom administrativnom i financijskom praćenju Ugovora o dodjeli bespovratnih sredstava, uključujući financijsko </w:t>
      </w:r>
      <w:r w:rsidR="00894E1F" w:rsidRPr="00F42416">
        <w:rPr>
          <w:rFonts w:asciiTheme="minorHAnsi" w:hAnsiTheme="minorHAnsi" w:cstheme="minorHAnsi"/>
          <w:lang w:eastAsia="hr-HR"/>
        </w:rPr>
        <w:t>savjetovanje</w:t>
      </w:r>
      <w:r w:rsidRPr="00F42416">
        <w:rPr>
          <w:rFonts w:asciiTheme="minorHAnsi" w:hAnsiTheme="minorHAnsi" w:cstheme="minorHAnsi"/>
          <w:lang w:eastAsia="hr-HR"/>
        </w:rPr>
        <w:t xml:space="preserve"> </w:t>
      </w:r>
    </w:p>
    <w:p w14:paraId="57A70B87" w14:textId="77777777" w:rsidR="0029430E" w:rsidRPr="00F42416" w:rsidRDefault="0029430E" w:rsidP="0029430E">
      <w:pPr>
        <w:numPr>
          <w:ilvl w:val="0"/>
          <w:numId w:val="7"/>
        </w:numPr>
        <w:suppressAutoHyphens w:val="0"/>
        <w:overflowPunct w:val="0"/>
        <w:spacing w:before="120" w:after="120" w:line="300" w:lineRule="atLeast"/>
        <w:textAlignment w:val="baseline"/>
        <w:rPr>
          <w:rFonts w:asciiTheme="minorHAnsi" w:hAnsiTheme="minorHAnsi" w:cstheme="minorHAnsi"/>
          <w:lang w:eastAsia="hr-HR"/>
        </w:rPr>
      </w:pPr>
      <w:r w:rsidRPr="00F42416">
        <w:rPr>
          <w:rFonts w:asciiTheme="minorHAnsi" w:hAnsiTheme="minorHAnsi" w:cstheme="minorHAnsi"/>
          <w:lang w:eastAsia="hr-HR"/>
        </w:rPr>
        <w:t xml:space="preserve">Razvoj i praćenje provedbe Projekta- Pružatelj usluge će izraditi/ažurirati Plan provedbe Projekta </w:t>
      </w:r>
    </w:p>
    <w:p w14:paraId="3E722E8F" w14:textId="77777777" w:rsidR="0029430E" w:rsidRPr="00F42416" w:rsidRDefault="0029430E" w:rsidP="0029430E">
      <w:pPr>
        <w:numPr>
          <w:ilvl w:val="0"/>
          <w:numId w:val="7"/>
        </w:numPr>
        <w:suppressAutoHyphens w:val="0"/>
        <w:spacing w:before="120" w:after="120" w:line="300" w:lineRule="atLeast"/>
        <w:rPr>
          <w:rFonts w:asciiTheme="minorHAnsi" w:hAnsiTheme="minorHAnsi" w:cstheme="minorHAnsi"/>
          <w:lang w:eastAsia="hr-HR"/>
        </w:rPr>
      </w:pPr>
      <w:r w:rsidRPr="00F42416">
        <w:rPr>
          <w:rFonts w:asciiTheme="minorHAnsi" w:hAnsiTheme="minorHAnsi" w:cstheme="minorHAnsi"/>
          <w:lang w:eastAsia="hr-HR"/>
        </w:rPr>
        <w:t xml:space="preserve">Upravljanje rizicima- postupak koji se odnosi na: </w:t>
      </w:r>
    </w:p>
    <w:p w14:paraId="3D70E8BC" w14:textId="77777777" w:rsidR="0029430E" w:rsidRPr="00F42416" w:rsidRDefault="0029430E" w:rsidP="0029430E">
      <w:pPr>
        <w:numPr>
          <w:ilvl w:val="0"/>
          <w:numId w:val="6"/>
        </w:numPr>
        <w:suppressAutoHyphens w:val="0"/>
        <w:spacing w:before="120" w:after="120" w:line="300" w:lineRule="atLeast"/>
        <w:rPr>
          <w:rFonts w:asciiTheme="minorHAnsi" w:hAnsiTheme="minorHAnsi" w:cstheme="minorHAnsi"/>
          <w:lang w:eastAsia="hr-HR"/>
        </w:rPr>
      </w:pPr>
      <w:r w:rsidRPr="00F42416">
        <w:rPr>
          <w:rFonts w:asciiTheme="minorHAnsi" w:hAnsiTheme="minorHAnsi" w:cstheme="minorHAnsi"/>
          <w:lang w:eastAsia="hr-HR"/>
        </w:rPr>
        <w:t>sustavnu analizu procesa u nadležnosti Naručitelja,</w:t>
      </w:r>
    </w:p>
    <w:p w14:paraId="2F9D4466" w14:textId="77777777" w:rsidR="0029430E" w:rsidRPr="00F42416" w:rsidRDefault="0029430E" w:rsidP="0029430E">
      <w:pPr>
        <w:numPr>
          <w:ilvl w:val="0"/>
          <w:numId w:val="6"/>
        </w:numPr>
        <w:suppressAutoHyphens w:val="0"/>
        <w:spacing w:before="120" w:after="120" w:line="300" w:lineRule="atLeast"/>
        <w:rPr>
          <w:rFonts w:asciiTheme="minorHAnsi" w:hAnsiTheme="minorHAnsi" w:cstheme="minorHAnsi"/>
          <w:lang w:eastAsia="hr-HR"/>
        </w:rPr>
      </w:pPr>
      <w:r w:rsidRPr="00F42416">
        <w:rPr>
          <w:rFonts w:asciiTheme="minorHAnsi" w:hAnsiTheme="minorHAnsi" w:cstheme="minorHAnsi"/>
          <w:lang w:eastAsia="hr-HR"/>
        </w:rPr>
        <w:t>identificiranje rizika tijekom provedbe Projekta,</w:t>
      </w:r>
    </w:p>
    <w:p w14:paraId="3F55B733" w14:textId="77777777" w:rsidR="0029430E" w:rsidRPr="00F42416" w:rsidRDefault="0029430E" w:rsidP="0029430E">
      <w:pPr>
        <w:numPr>
          <w:ilvl w:val="0"/>
          <w:numId w:val="6"/>
        </w:numPr>
        <w:suppressAutoHyphens w:val="0"/>
        <w:spacing w:before="120" w:after="120" w:line="300" w:lineRule="atLeast"/>
        <w:rPr>
          <w:rFonts w:asciiTheme="minorHAnsi" w:hAnsiTheme="minorHAnsi" w:cstheme="minorHAnsi"/>
          <w:lang w:eastAsia="hr-HR"/>
        </w:rPr>
      </w:pPr>
      <w:r w:rsidRPr="00F42416">
        <w:rPr>
          <w:rFonts w:asciiTheme="minorHAnsi" w:hAnsiTheme="minorHAnsi" w:cstheme="minorHAnsi"/>
          <w:lang w:eastAsia="hr-HR"/>
        </w:rPr>
        <w:t>identificiranje korektivnih mjera za ublažavanje utjecaja neprihvatljivih rizika ukoliko ih nije moguće eliminirati u potpunosti.</w:t>
      </w:r>
    </w:p>
    <w:p w14:paraId="07635FEE" w14:textId="6417786C" w:rsidR="0029430E" w:rsidRPr="00F42416" w:rsidRDefault="0029430E" w:rsidP="0029430E">
      <w:pPr>
        <w:numPr>
          <w:ilvl w:val="0"/>
          <w:numId w:val="7"/>
        </w:numPr>
        <w:suppressAutoHyphens w:val="0"/>
        <w:overflowPunct w:val="0"/>
        <w:spacing w:before="120" w:after="120" w:line="300" w:lineRule="atLeast"/>
        <w:textAlignment w:val="baseline"/>
        <w:rPr>
          <w:rFonts w:asciiTheme="minorHAnsi" w:eastAsia="Calibri" w:hAnsiTheme="minorHAnsi" w:cstheme="minorHAnsi"/>
        </w:rPr>
      </w:pPr>
      <w:r w:rsidRPr="00F42416">
        <w:rPr>
          <w:rFonts w:asciiTheme="minorHAnsi" w:eastAsia="Calibri" w:hAnsiTheme="minorHAnsi" w:cstheme="minorHAnsi"/>
        </w:rPr>
        <w:t>Upravljanje svim ugovorima sklopljenim za provedbu Projekta-Pružatelj usluge dužan je Naručitelju pružiti podršku prilikom provedbe ugovora o</w:t>
      </w:r>
      <w:r w:rsidR="00894E1F" w:rsidRPr="00F42416">
        <w:rPr>
          <w:rFonts w:asciiTheme="minorHAnsi" w:eastAsia="Calibri" w:hAnsiTheme="minorHAnsi" w:cstheme="minorHAnsi"/>
        </w:rPr>
        <w:t xml:space="preserve"> </w:t>
      </w:r>
      <w:r w:rsidRPr="00F42416">
        <w:rPr>
          <w:rFonts w:asciiTheme="minorHAnsi" w:eastAsia="Calibri" w:hAnsiTheme="minorHAnsi" w:cstheme="minorHAnsi"/>
        </w:rPr>
        <w:t xml:space="preserve">robama i uslugama koje će Naručitelj sklapati tijekom provedbe projekta. </w:t>
      </w:r>
    </w:p>
    <w:p w14:paraId="0A63D04E" w14:textId="77777777" w:rsidR="0029430E" w:rsidRPr="00F42416" w:rsidRDefault="0029430E" w:rsidP="0029430E">
      <w:pPr>
        <w:numPr>
          <w:ilvl w:val="0"/>
          <w:numId w:val="7"/>
        </w:numPr>
        <w:suppressAutoHyphens w:val="0"/>
        <w:spacing w:before="120" w:after="120" w:line="300" w:lineRule="atLeast"/>
        <w:rPr>
          <w:rFonts w:asciiTheme="minorHAnsi" w:hAnsiTheme="minorHAnsi" w:cstheme="minorHAnsi"/>
          <w:lang w:eastAsia="hr-HR"/>
        </w:rPr>
      </w:pPr>
      <w:r w:rsidRPr="00F42416">
        <w:rPr>
          <w:rFonts w:asciiTheme="minorHAnsi" w:hAnsiTheme="minorHAnsi" w:cstheme="minorHAnsi"/>
          <w:lang w:eastAsia="hr-HR"/>
        </w:rPr>
        <w:t>Upravljanje provedbom Ugovora o dodjeli bespovratnih sredstava:</w:t>
      </w:r>
    </w:p>
    <w:p w14:paraId="323B0592" w14:textId="5987B9C7" w:rsidR="0029430E" w:rsidRPr="00F42416" w:rsidRDefault="00AB34F0" w:rsidP="0029430E">
      <w:pPr>
        <w:numPr>
          <w:ilvl w:val="0"/>
          <w:numId w:val="8"/>
        </w:numPr>
        <w:suppressAutoHyphens w:val="0"/>
        <w:spacing w:before="120" w:after="120" w:line="300" w:lineRule="atLeast"/>
        <w:rPr>
          <w:rFonts w:asciiTheme="minorHAnsi" w:hAnsiTheme="minorHAnsi" w:cstheme="minorHAnsi"/>
          <w:lang w:eastAsia="hr-HR"/>
        </w:rPr>
      </w:pPr>
      <w:r w:rsidRPr="00F42416">
        <w:rPr>
          <w:rFonts w:asciiTheme="minorHAnsi" w:hAnsiTheme="minorHAnsi" w:cstheme="minorHAnsi"/>
          <w:lang w:eastAsia="hr-HR"/>
        </w:rPr>
        <w:t xml:space="preserve">Koordinacija i savjetovanje u </w:t>
      </w:r>
      <w:r w:rsidR="0029430E" w:rsidRPr="00F42416">
        <w:rPr>
          <w:rFonts w:asciiTheme="minorHAnsi" w:hAnsiTheme="minorHAnsi" w:cstheme="minorHAnsi"/>
          <w:lang w:eastAsia="hr-HR"/>
        </w:rPr>
        <w:t>priprem</w:t>
      </w:r>
      <w:r w:rsidRPr="00F42416">
        <w:rPr>
          <w:rFonts w:asciiTheme="minorHAnsi" w:hAnsiTheme="minorHAnsi" w:cstheme="minorHAnsi"/>
          <w:lang w:eastAsia="hr-HR"/>
        </w:rPr>
        <w:t>i</w:t>
      </w:r>
      <w:r w:rsidR="0029430E" w:rsidRPr="00F42416">
        <w:rPr>
          <w:rFonts w:asciiTheme="minorHAnsi" w:hAnsiTheme="minorHAnsi" w:cstheme="minorHAnsi"/>
          <w:lang w:eastAsia="hr-HR"/>
        </w:rPr>
        <w:t xml:space="preserve"> zahtjeva za nadoknadom sredstava i završnog izvješća o provedbi projekta,  te osiguravanje adekvatnog računovodstvenog i revizorskog traga;</w:t>
      </w:r>
    </w:p>
    <w:p w14:paraId="1D518596" w14:textId="76CC8589" w:rsidR="0029430E" w:rsidRPr="00F42416" w:rsidRDefault="00AB34F0" w:rsidP="0029430E">
      <w:pPr>
        <w:numPr>
          <w:ilvl w:val="0"/>
          <w:numId w:val="8"/>
        </w:numPr>
        <w:suppressAutoHyphens w:val="0"/>
        <w:spacing w:before="120" w:after="120" w:line="300" w:lineRule="atLeast"/>
        <w:rPr>
          <w:rFonts w:asciiTheme="minorHAnsi" w:hAnsiTheme="minorHAnsi" w:cstheme="minorHAnsi"/>
          <w:lang w:eastAsia="hr-HR"/>
        </w:rPr>
      </w:pPr>
      <w:r w:rsidRPr="00F42416">
        <w:rPr>
          <w:rFonts w:asciiTheme="minorHAnsi" w:hAnsiTheme="minorHAnsi" w:cstheme="minorHAnsi"/>
          <w:lang w:eastAsia="hr-HR"/>
        </w:rPr>
        <w:t>Koordinacija i savjetovanje u p</w:t>
      </w:r>
      <w:r w:rsidR="0029430E" w:rsidRPr="00F42416">
        <w:rPr>
          <w:rFonts w:asciiTheme="minorHAnsi" w:hAnsiTheme="minorHAnsi" w:cstheme="minorHAnsi"/>
          <w:lang w:eastAsia="hr-HR"/>
        </w:rPr>
        <w:t>riprem</w:t>
      </w:r>
      <w:r w:rsidRPr="00F42416">
        <w:rPr>
          <w:rFonts w:asciiTheme="minorHAnsi" w:hAnsiTheme="minorHAnsi" w:cstheme="minorHAnsi"/>
          <w:lang w:eastAsia="hr-HR"/>
        </w:rPr>
        <w:t>i</w:t>
      </w:r>
      <w:r w:rsidR="0029430E" w:rsidRPr="00F42416">
        <w:rPr>
          <w:rFonts w:asciiTheme="minorHAnsi" w:hAnsiTheme="minorHAnsi" w:cstheme="minorHAnsi"/>
          <w:lang w:eastAsia="hr-HR"/>
        </w:rPr>
        <w:t xml:space="preserve"> prognoze novčanih tokova pojedinačnih ugovora i projekta u cjelini, financijsko planiranje;</w:t>
      </w:r>
    </w:p>
    <w:p w14:paraId="5B7E9346" w14:textId="32B7B8D8" w:rsidR="0029430E" w:rsidRPr="00F42416" w:rsidRDefault="00723DF7" w:rsidP="0029430E">
      <w:pPr>
        <w:numPr>
          <w:ilvl w:val="0"/>
          <w:numId w:val="8"/>
        </w:numPr>
        <w:suppressAutoHyphens w:val="0"/>
        <w:spacing w:before="120" w:after="120" w:line="300" w:lineRule="atLeast"/>
        <w:rPr>
          <w:rFonts w:asciiTheme="minorHAnsi" w:hAnsiTheme="minorHAnsi" w:cstheme="minorHAnsi"/>
          <w:lang w:eastAsia="hr-HR"/>
        </w:rPr>
      </w:pPr>
      <w:r w:rsidRPr="00F42416">
        <w:rPr>
          <w:rFonts w:asciiTheme="minorHAnsi" w:hAnsiTheme="minorHAnsi" w:cstheme="minorHAnsi"/>
          <w:lang w:eastAsia="hr-HR"/>
        </w:rPr>
        <w:t>Koordinacija i savjetovanje u i</w:t>
      </w:r>
      <w:r w:rsidR="0029430E" w:rsidRPr="00F42416">
        <w:rPr>
          <w:rFonts w:asciiTheme="minorHAnsi" w:hAnsiTheme="minorHAnsi" w:cstheme="minorHAnsi"/>
          <w:lang w:eastAsia="hr-HR"/>
        </w:rPr>
        <w:t>zrad</w:t>
      </w:r>
      <w:r w:rsidRPr="00F42416">
        <w:rPr>
          <w:rFonts w:asciiTheme="minorHAnsi" w:hAnsiTheme="minorHAnsi" w:cstheme="minorHAnsi"/>
          <w:lang w:eastAsia="hr-HR"/>
        </w:rPr>
        <w:t>i</w:t>
      </w:r>
      <w:r w:rsidR="0029430E" w:rsidRPr="00F42416">
        <w:rPr>
          <w:rFonts w:asciiTheme="minorHAnsi" w:hAnsiTheme="minorHAnsi" w:cstheme="minorHAnsi"/>
          <w:lang w:eastAsia="hr-HR"/>
        </w:rPr>
        <w:t xml:space="preserve"> izvještaja sukladno odredbama Ugovora o dodjeli bespovratnih sredstava;</w:t>
      </w:r>
    </w:p>
    <w:p w14:paraId="21E4BEB8" w14:textId="77777777" w:rsidR="0029430E" w:rsidRPr="00F42416" w:rsidRDefault="0029430E" w:rsidP="0029430E">
      <w:pPr>
        <w:numPr>
          <w:ilvl w:val="0"/>
          <w:numId w:val="8"/>
        </w:numPr>
        <w:suppressAutoHyphens w:val="0"/>
        <w:spacing w:before="120" w:after="120" w:line="300" w:lineRule="atLeast"/>
        <w:rPr>
          <w:rFonts w:asciiTheme="minorHAnsi" w:hAnsiTheme="minorHAnsi" w:cstheme="minorHAnsi"/>
          <w:lang w:eastAsia="hr-HR"/>
        </w:rPr>
      </w:pPr>
      <w:r w:rsidRPr="00F42416">
        <w:rPr>
          <w:rFonts w:asciiTheme="minorHAnsi" w:hAnsiTheme="minorHAnsi" w:cstheme="minorHAnsi"/>
          <w:lang w:eastAsia="hr-HR"/>
        </w:rPr>
        <w:t>Kontinuirano pružanje potpore Naručitelju u komunikaciji s nadležnim tijelima i mogućim revizorskim postupanjima;</w:t>
      </w:r>
    </w:p>
    <w:p w14:paraId="5F756DF6" w14:textId="77777777" w:rsidR="0029430E" w:rsidRPr="00F42416" w:rsidRDefault="0029430E" w:rsidP="0029430E">
      <w:pPr>
        <w:numPr>
          <w:ilvl w:val="0"/>
          <w:numId w:val="8"/>
        </w:numPr>
        <w:suppressAutoHyphens w:val="0"/>
        <w:overflowPunct w:val="0"/>
        <w:spacing w:before="120" w:after="120" w:line="300" w:lineRule="atLeast"/>
        <w:textAlignment w:val="baseline"/>
        <w:rPr>
          <w:rFonts w:asciiTheme="minorHAnsi" w:hAnsiTheme="minorHAnsi" w:cstheme="minorHAnsi"/>
          <w:lang w:eastAsia="hr-HR"/>
        </w:rPr>
      </w:pPr>
      <w:r w:rsidRPr="00F42416">
        <w:rPr>
          <w:rFonts w:asciiTheme="minorHAnsi" w:hAnsiTheme="minorHAnsi" w:cstheme="minorHAnsi"/>
          <w:lang w:eastAsia="hr-HR"/>
        </w:rPr>
        <w:t xml:space="preserve">Potporu u tumačenju odredbi Ugovora o dodjeli bespovratnih sredstava i osiguravanju adekvatne primjene istih. </w:t>
      </w:r>
    </w:p>
    <w:p w14:paraId="37085D65" w14:textId="77777777" w:rsidR="0029430E" w:rsidRPr="00F42416" w:rsidRDefault="0029430E" w:rsidP="0029430E">
      <w:pPr>
        <w:numPr>
          <w:ilvl w:val="0"/>
          <w:numId w:val="7"/>
        </w:numPr>
        <w:suppressAutoHyphens w:val="0"/>
        <w:spacing w:before="120" w:after="120" w:line="300" w:lineRule="atLeast"/>
        <w:rPr>
          <w:rFonts w:asciiTheme="minorHAnsi" w:hAnsiTheme="minorHAnsi" w:cstheme="minorHAnsi"/>
          <w:lang w:eastAsia="hr-HR"/>
        </w:rPr>
      </w:pPr>
      <w:r w:rsidRPr="00F42416">
        <w:rPr>
          <w:rFonts w:asciiTheme="minorHAnsi" w:hAnsiTheme="minorHAnsi" w:cstheme="minorHAnsi"/>
          <w:lang w:eastAsia="hr-HR"/>
        </w:rPr>
        <w:t>Savjetovanje vezano uz provedbu mjera promidžbe i vidljivosti- Pri provedbi aktivnosti potrebno je osigurati poštivanje svih odredbi promidžbe i vidljivosti.</w:t>
      </w:r>
    </w:p>
    <w:p w14:paraId="56F3BC2A" w14:textId="77777777" w:rsidR="0029430E" w:rsidRPr="00F42416" w:rsidRDefault="0029430E" w:rsidP="0029430E">
      <w:pPr>
        <w:numPr>
          <w:ilvl w:val="0"/>
          <w:numId w:val="7"/>
        </w:numPr>
        <w:suppressAutoHyphens w:val="0"/>
        <w:overflowPunct w:val="0"/>
        <w:spacing w:before="120" w:after="120" w:line="300" w:lineRule="atLeast"/>
        <w:textAlignment w:val="baseline"/>
        <w:rPr>
          <w:rFonts w:asciiTheme="minorHAnsi" w:eastAsia="Calibri" w:hAnsiTheme="minorHAnsi" w:cstheme="minorHAnsi"/>
        </w:rPr>
      </w:pPr>
      <w:r w:rsidRPr="00F42416">
        <w:rPr>
          <w:rFonts w:asciiTheme="minorHAnsi" w:eastAsia="Calibri" w:hAnsiTheme="minorHAnsi" w:cstheme="minorHAnsi"/>
        </w:rPr>
        <w:t xml:space="preserve">Izvještavanje- ponuditelj treba dostavljati izvješća o provedenim aktivnostima. </w:t>
      </w:r>
    </w:p>
    <w:p w14:paraId="2EE9F917" w14:textId="51B22B46" w:rsidR="00A95DBE" w:rsidRPr="00F42416" w:rsidRDefault="00A95DBE" w:rsidP="00A95DBE">
      <w:pPr>
        <w:pStyle w:val="Heading2"/>
        <w:rPr>
          <w:rFonts w:asciiTheme="minorHAnsi" w:hAnsiTheme="minorHAnsi" w:cstheme="minorHAnsi"/>
          <w:szCs w:val="24"/>
          <w:lang w:eastAsia="en-US"/>
        </w:rPr>
      </w:pPr>
      <w:bookmarkStart w:id="25" w:name="_Toc43899435"/>
      <w:bookmarkStart w:id="26" w:name="_Toc508190850"/>
      <w:r w:rsidRPr="00F42416">
        <w:rPr>
          <w:rFonts w:asciiTheme="minorHAnsi" w:hAnsiTheme="minorHAnsi" w:cstheme="minorHAnsi"/>
          <w:szCs w:val="24"/>
          <w:lang w:eastAsia="en-US"/>
        </w:rPr>
        <w:t>Izvještavanje Naručitelja o provedbi Ugovora za upravljanje projektom</w:t>
      </w:r>
      <w:bookmarkEnd w:id="25"/>
    </w:p>
    <w:p w14:paraId="3B32F9B7" w14:textId="2FC581E7" w:rsidR="00A95DBE" w:rsidRPr="00F42416" w:rsidRDefault="00A95DBE" w:rsidP="00A95DBE">
      <w:pPr>
        <w:rPr>
          <w:lang w:eastAsia="en-US"/>
        </w:rPr>
      </w:pPr>
      <w:r w:rsidRPr="00F42416">
        <w:rPr>
          <w:lang w:eastAsia="en-US"/>
        </w:rPr>
        <w:t xml:space="preserve">Izvršitelj će tijekom upravljanja Projektom pripremiti te Naručitelju isporučiti </w:t>
      </w:r>
      <w:r w:rsidR="00F737A0" w:rsidRPr="00F42416">
        <w:rPr>
          <w:lang w:eastAsia="en-US"/>
        </w:rPr>
        <w:t>izvješća</w:t>
      </w:r>
      <w:r w:rsidRPr="00F42416">
        <w:rPr>
          <w:lang w:eastAsia="en-US"/>
        </w:rPr>
        <w:t xml:space="preserve"> naveden</w:t>
      </w:r>
      <w:r w:rsidR="00555B4E" w:rsidRPr="00F42416">
        <w:rPr>
          <w:lang w:eastAsia="en-US"/>
        </w:rPr>
        <w:t>a</w:t>
      </w:r>
      <w:r w:rsidRPr="00F42416">
        <w:rPr>
          <w:lang w:eastAsia="en-US"/>
        </w:rPr>
        <w:t xml:space="preserve"> i opisan</w:t>
      </w:r>
      <w:r w:rsidR="00555B4E" w:rsidRPr="00F42416">
        <w:rPr>
          <w:lang w:eastAsia="en-US"/>
        </w:rPr>
        <w:t>a</w:t>
      </w:r>
      <w:r w:rsidRPr="00F42416">
        <w:rPr>
          <w:lang w:eastAsia="en-US"/>
        </w:rPr>
        <w:t xml:space="preserve"> u nastavnim poglavljima.</w:t>
      </w:r>
    </w:p>
    <w:p w14:paraId="5CBBEAD0" w14:textId="0176488B" w:rsidR="00A95DBE" w:rsidRPr="00F42416" w:rsidRDefault="00F737A0" w:rsidP="00A95DBE">
      <w:pPr>
        <w:pStyle w:val="Heading3"/>
        <w:suppressAutoHyphens w:val="0"/>
        <w:spacing w:before="240" w:after="240" w:line="276" w:lineRule="auto"/>
        <w:rPr>
          <w:rFonts w:asciiTheme="minorHAnsi" w:hAnsiTheme="minorHAnsi" w:cstheme="minorHAnsi"/>
        </w:rPr>
      </w:pPr>
      <w:bookmarkStart w:id="27" w:name="_Toc43899436"/>
      <w:r w:rsidRPr="00F42416">
        <w:rPr>
          <w:rFonts w:asciiTheme="minorHAnsi" w:hAnsiTheme="minorHAnsi" w:cstheme="minorHAnsi"/>
        </w:rPr>
        <w:t>Uvodno izvješće</w:t>
      </w:r>
      <w:bookmarkEnd w:id="27"/>
    </w:p>
    <w:p w14:paraId="58F55525" w14:textId="6A5430E6" w:rsidR="00841591" w:rsidRPr="00F42416" w:rsidRDefault="00841591" w:rsidP="00A710EB">
      <w:r w:rsidRPr="00F42416">
        <w:t>Izvršitelj će Naručitelju dostaviti Uvodno izvješće o napretku projekta u roku od 10 dana od dana potpisa Ugovora o dodjeli bespovratnih sredstava.</w:t>
      </w:r>
    </w:p>
    <w:p w14:paraId="499AC576" w14:textId="34A3A174" w:rsidR="00A710EB" w:rsidRPr="00F42416" w:rsidRDefault="00A710EB" w:rsidP="00A710EB">
      <w:r w:rsidRPr="00F42416">
        <w:t xml:space="preserve">Izvještaj treba sadržavati informacije o statusu Projekta, raspored provođenja aktivnosti Projekta usklađen sukladno realnom stanju te plan rada Izvršitelja </w:t>
      </w:r>
      <w:r w:rsidR="00841591" w:rsidRPr="00F42416">
        <w:t>za provedbu projekta.</w:t>
      </w:r>
    </w:p>
    <w:p w14:paraId="51960B8B" w14:textId="77777777" w:rsidR="00A710EB" w:rsidRPr="00F42416" w:rsidRDefault="00A710EB" w:rsidP="00A710EB">
      <w:r w:rsidRPr="00F42416">
        <w:t xml:space="preserve">Sadržaj izvještaja potrebno je prilagoditi sukladno fazi Projekta u kojoj se sklapa ugovor o uslugama. </w:t>
      </w:r>
    </w:p>
    <w:p w14:paraId="437863CD" w14:textId="051A444E" w:rsidR="00A710EB" w:rsidRPr="00F42416" w:rsidRDefault="00D26033" w:rsidP="00A710EB">
      <w:pPr>
        <w:pStyle w:val="Heading3"/>
        <w:suppressAutoHyphens w:val="0"/>
        <w:spacing w:before="240" w:after="240" w:line="276" w:lineRule="auto"/>
        <w:rPr>
          <w:rFonts w:asciiTheme="minorHAnsi" w:hAnsiTheme="minorHAnsi" w:cstheme="minorHAnsi"/>
        </w:rPr>
      </w:pPr>
      <w:bookmarkStart w:id="28" w:name="_Toc43899437"/>
      <w:r>
        <w:rPr>
          <w:rFonts w:asciiTheme="minorHAnsi" w:hAnsiTheme="minorHAnsi" w:cstheme="minorHAnsi"/>
        </w:rPr>
        <w:t>Šestomjesečno</w:t>
      </w:r>
      <w:r w:rsidR="00174335" w:rsidRPr="00F42416">
        <w:rPr>
          <w:rFonts w:asciiTheme="minorHAnsi" w:hAnsiTheme="minorHAnsi" w:cstheme="minorHAnsi"/>
        </w:rPr>
        <w:t xml:space="preserve"> Izvješće </w:t>
      </w:r>
      <w:r w:rsidR="00A710EB" w:rsidRPr="00F42416">
        <w:rPr>
          <w:rFonts w:asciiTheme="minorHAnsi" w:hAnsiTheme="minorHAnsi" w:cstheme="minorHAnsi"/>
        </w:rPr>
        <w:t>o napretku Projekta</w:t>
      </w:r>
      <w:bookmarkEnd w:id="28"/>
    </w:p>
    <w:p w14:paraId="063B91EC" w14:textId="2D10CA3C" w:rsidR="00841591" w:rsidRPr="00F42416" w:rsidRDefault="00841591" w:rsidP="00A710EB">
      <w:r w:rsidRPr="00F42416">
        <w:t>Odabrani ponuditelj će, Naručitelju dostavljati Izvješća o napretku projekta za svak</w:t>
      </w:r>
      <w:r w:rsidR="00C5339E">
        <w:t>ih</w:t>
      </w:r>
      <w:r w:rsidRPr="00F42416">
        <w:t xml:space="preserve"> </w:t>
      </w:r>
      <w:r w:rsidR="00C5339E">
        <w:t>proteklih</w:t>
      </w:r>
      <w:r w:rsidRPr="00F42416">
        <w:t xml:space="preserve"> </w:t>
      </w:r>
      <w:r w:rsidR="00C5339E">
        <w:t>šest</w:t>
      </w:r>
      <w:r w:rsidRPr="00F42416">
        <w:t xml:space="preserve"> (</w:t>
      </w:r>
      <w:r w:rsidR="00C5339E">
        <w:t>6</w:t>
      </w:r>
      <w:r w:rsidRPr="00F42416">
        <w:t>) mjesec</w:t>
      </w:r>
      <w:r w:rsidR="00C5339E">
        <w:t>i</w:t>
      </w:r>
      <w:r w:rsidRPr="00F42416">
        <w:t xml:space="preserve"> provedbe</w:t>
      </w:r>
      <w:r w:rsidR="00C5339E">
        <w:t xml:space="preserve"> ugovora</w:t>
      </w:r>
      <w:r w:rsidRPr="00F42416">
        <w:t xml:space="preserve"> u roku od 10 dana od proteka svakog </w:t>
      </w:r>
      <w:r w:rsidR="00C5339E">
        <w:t>šestomjesečja</w:t>
      </w:r>
      <w:r w:rsidR="004E7DCA" w:rsidRPr="00F42416">
        <w:t>. U izvješću je potrebno prikazati napredak projekta u odnosu na sadržaj aktivnosti sukladno Projektnom zadatku. Naručitelj će u narednih 5 dana dostaviti svoje komentare na nacrt Izvješća o napretku projekta. Nakon zaprimanja komentara, odabrani ponuditelj će u narednih 5 dana dostaviti konačnu inačicu Izvješća o napretku projekta.</w:t>
      </w:r>
    </w:p>
    <w:p w14:paraId="4905DD5B" w14:textId="6DF19D45" w:rsidR="00A710EB" w:rsidRPr="00F42416" w:rsidRDefault="00A710EB" w:rsidP="00A710EB">
      <w:r w:rsidRPr="00F42416">
        <w:t>Izvještaj mora sadržavati prikaz poduzetih aktivnosti od strane Izvršitelja te napredak po svakom od glavnih zadataka Izvršitelja. Osim navedenoga, izvještaj, među ostalim mora sadržavati i:</w:t>
      </w:r>
    </w:p>
    <w:p w14:paraId="0109D03E" w14:textId="77777777" w:rsidR="00A710EB" w:rsidRPr="00F42416" w:rsidRDefault="00A710EB" w:rsidP="00A710EB">
      <w:r w:rsidRPr="00F42416">
        <w:t>•</w:t>
      </w:r>
      <w:r w:rsidRPr="00F42416">
        <w:tab/>
        <w:t>usporedbu stvarnog stanja Projekta i planiranog napretka Projekta u referentnom razdoblju (uključujući i postotak završenosti određene aktivnosti);</w:t>
      </w:r>
    </w:p>
    <w:p w14:paraId="70868860" w14:textId="77777777" w:rsidR="00A710EB" w:rsidRPr="00F42416" w:rsidRDefault="00A710EB" w:rsidP="00A710EB">
      <w:r w:rsidRPr="00F42416">
        <w:t>•</w:t>
      </w:r>
      <w:r w:rsidRPr="00F42416">
        <w:tab/>
        <w:t>detalje o svakoj prepreci koja može ugroziti završetak svakog pojedinog ugovora predmetnog Projekta te mjere koje su poduzete ili će biti poduzete kako bi se prevladalo te prepreke;</w:t>
      </w:r>
    </w:p>
    <w:p w14:paraId="742AD15F" w14:textId="77777777" w:rsidR="00A710EB" w:rsidRPr="00F42416" w:rsidRDefault="00A710EB" w:rsidP="00A710EB">
      <w:r w:rsidRPr="00F42416">
        <w:t>•</w:t>
      </w:r>
      <w:r w:rsidRPr="00F42416">
        <w:tab/>
        <w:t>financijski sažetak referentnog razdoblja i plan za buduće izvještajno razdoblje;</w:t>
      </w:r>
    </w:p>
    <w:p w14:paraId="29AF10B1" w14:textId="77777777" w:rsidR="00A710EB" w:rsidRPr="00F42416" w:rsidRDefault="00A710EB" w:rsidP="00A710EB">
      <w:r w:rsidRPr="00F42416">
        <w:t>•</w:t>
      </w:r>
      <w:r w:rsidRPr="00F42416">
        <w:tab/>
        <w:t>upravljanje rizicima u provedbi Projekta;</w:t>
      </w:r>
    </w:p>
    <w:p w14:paraId="58758E29" w14:textId="7DF0D17F" w:rsidR="00A710EB" w:rsidRPr="00F42416" w:rsidRDefault="00A710EB" w:rsidP="00A710EB">
      <w:r w:rsidRPr="00F42416">
        <w:t>•</w:t>
      </w:r>
      <w:r w:rsidRPr="00F42416">
        <w:tab/>
        <w:t>ostale informacije sukladno dogovoru s Naručiteljem.</w:t>
      </w:r>
    </w:p>
    <w:p w14:paraId="1AA1EA1A" w14:textId="70FB1777" w:rsidR="002156D1" w:rsidRPr="00F42416" w:rsidRDefault="002156D1" w:rsidP="00A710EB">
      <w:pPr>
        <w:pStyle w:val="Heading3"/>
        <w:suppressAutoHyphens w:val="0"/>
        <w:spacing w:before="240" w:after="240" w:line="276" w:lineRule="auto"/>
        <w:rPr>
          <w:rFonts w:asciiTheme="minorHAnsi" w:hAnsiTheme="minorHAnsi" w:cstheme="minorHAnsi"/>
        </w:rPr>
      </w:pPr>
      <w:bookmarkStart w:id="29" w:name="_Toc43899438"/>
      <w:r w:rsidRPr="00F42416">
        <w:rPr>
          <w:rFonts w:asciiTheme="minorHAnsi" w:hAnsiTheme="minorHAnsi" w:cstheme="minorHAnsi"/>
        </w:rPr>
        <w:t>Završn</w:t>
      </w:r>
      <w:r w:rsidR="00174335" w:rsidRPr="00F42416">
        <w:rPr>
          <w:rFonts w:asciiTheme="minorHAnsi" w:hAnsiTheme="minorHAnsi" w:cstheme="minorHAnsi"/>
        </w:rPr>
        <w:t>o izvješće</w:t>
      </w:r>
      <w:bookmarkEnd w:id="29"/>
    </w:p>
    <w:p w14:paraId="62099042" w14:textId="50160DB3" w:rsidR="00602C4A" w:rsidRDefault="002156D1" w:rsidP="002156D1">
      <w:r w:rsidRPr="00F42416">
        <w:t xml:space="preserve">Izvršitelj će dostaviti nacrt </w:t>
      </w:r>
      <w:r w:rsidR="00F93052" w:rsidRPr="00F42416">
        <w:t>Završnog izvješća</w:t>
      </w:r>
      <w:r w:rsidR="00602C4A">
        <w:t xml:space="preserve"> najkasnije 10 dana nakon isteka ugovora. Naručitelj će u narednih 5 dana dostaviti komentare na nacrt završnog izvješća. Nakon zaprimanja komentara, odabrani ponuditelj u narednih 5 dana dostavlja konačnu inačicu završnog izvješća. </w:t>
      </w:r>
    </w:p>
    <w:p w14:paraId="4D24D4D6" w14:textId="68E5FC59" w:rsidR="002156D1" w:rsidRPr="00F42416" w:rsidRDefault="002156D1" w:rsidP="002156D1">
      <w:pPr>
        <w:pStyle w:val="Heading3"/>
        <w:suppressAutoHyphens w:val="0"/>
        <w:spacing w:before="240" w:after="240" w:line="276" w:lineRule="auto"/>
        <w:rPr>
          <w:rFonts w:asciiTheme="minorHAnsi" w:hAnsiTheme="minorHAnsi" w:cstheme="minorHAnsi"/>
        </w:rPr>
      </w:pPr>
      <w:bookmarkStart w:id="30" w:name="_Toc43899439"/>
      <w:r w:rsidRPr="00F42416">
        <w:rPr>
          <w:rFonts w:asciiTheme="minorHAnsi" w:hAnsiTheme="minorHAnsi" w:cstheme="minorHAnsi"/>
        </w:rPr>
        <w:t>Opći zahtjevi za izvještavanje Naručitelja</w:t>
      </w:r>
      <w:bookmarkEnd w:id="30"/>
    </w:p>
    <w:p w14:paraId="5A0EC4C9" w14:textId="710DCB22" w:rsidR="002156D1" w:rsidRPr="00F42416" w:rsidRDefault="002156D1" w:rsidP="002156D1">
      <w:r w:rsidRPr="00F42416">
        <w:t>Sve izvještaje je potrebno izraditi na hrvatskom jeziku, te predati elektroničkim putem. Odobrenje Završnog izvještaja od strane Naručitelja uvjet je za isplatu posljednjeg obroka prema ugovorenom planu plaćanja.</w:t>
      </w:r>
    </w:p>
    <w:p w14:paraId="3936C6FF" w14:textId="3FF6E81F" w:rsidR="003C0235" w:rsidRPr="00F42416" w:rsidRDefault="003C0235" w:rsidP="002156D1">
      <w:pPr>
        <w:pStyle w:val="Heading3"/>
        <w:suppressAutoHyphens w:val="0"/>
        <w:spacing w:before="240" w:after="240" w:line="276" w:lineRule="auto"/>
        <w:rPr>
          <w:rFonts w:asciiTheme="minorHAnsi" w:hAnsiTheme="minorHAnsi" w:cstheme="minorHAnsi"/>
        </w:rPr>
      </w:pPr>
      <w:bookmarkStart w:id="31" w:name="_Toc43899440"/>
      <w:r w:rsidRPr="00F42416">
        <w:rPr>
          <w:rFonts w:asciiTheme="minorHAnsi" w:hAnsiTheme="minorHAnsi" w:cstheme="minorHAnsi"/>
        </w:rPr>
        <w:t>Izvještavanje prema Ugovoru o dodjeli bespovratnih sredstava</w:t>
      </w:r>
      <w:bookmarkEnd w:id="31"/>
    </w:p>
    <w:p w14:paraId="7E33B7D0" w14:textId="24BAAA17" w:rsidR="003C0235" w:rsidRPr="00F42416" w:rsidRDefault="003C0235" w:rsidP="003C0235">
      <w:r w:rsidRPr="00F42416">
        <w:t>Izvršitelj je obvezan izraditi prijedloge izvještaja te pružati kontinuiranu podršku Naručitelju u zadovoljenju zahtjeva vezanih uz izvješćivanje prema zahtjevima Ugovora o dodjeli bespovratnih sredstava (tzv. projektno izvještavanje). Izvršitelj će sve izvještaje usuglasiti s Naručiteljem</w:t>
      </w:r>
      <w:r w:rsidR="00F31821">
        <w:t>.</w:t>
      </w:r>
    </w:p>
    <w:p w14:paraId="0E8C456E" w14:textId="14D7B30B" w:rsidR="005444E7" w:rsidRPr="00F42416" w:rsidRDefault="005444E7" w:rsidP="005444E7">
      <w:r w:rsidRPr="00F42416">
        <w:t>Opći uvjeti Ugovora o dodjeli bespovratnih sredstava čine sastavni dio ovog Projektnog zadatka</w:t>
      </w:r>
      <w:r w:rsidR="005A4FFC">
        <w:t>.</w:t>
      </w:r>
    </w:p>
    <w:p w14:paraId="5CD27E7F" w14:textId="4ADFB6E1" w:rsidR="00231F12" w:rsidRPr="00F42416" w:rsidRDefault="00231F12" w:rsidP="003C0235">
      <w:r w:rsidRPr="00F42416">
        <w:t>Odredbe Općih uvjeta Ugovora o dodjeli bespovratnih sredstava u kojima su definirane obveze izvještavanja čine ugovorne obveze Izvršitelja.</w:t>
      </w:r>
    </w:p>
    <w:p w14:paraId="4725B9A5" w14:textId="2409D450" w:rsidR="00231F12" w:rsidRPr="00F42416" w:rsidRDefault="00231F12" w:rsidP="003C0235">
      <w:r w:rsidRPr="00F42416">
        <w:t>U tablici u nastavku se daje pregled najvažnijih obveza izvještavanja prema Ugovoru o dodjeli bespovratnih sredstava koje će obavljati Izvršitelj u suradnji s Naručiteljem. Navedeni popis ne ograničava obvezu Izvršitelja u izradi svih izvještaja prema PT2 i drugim tijelima koji su definirani Ugovorom o dodjeli bespovratnih sredstava.</w:t>
      </w:r>
    </w:p>
    <w:p w14:paraId="2822BC42" w14:textId="074134CF" w:rsidR="00231F12" w:rsidRPr="00F42416" w:rsidRDefault="00231F12" w:rsidP="003C0235">
      <w:r w:rsidRPr="00F42416">
        <w:t xml:space="preserve">Neovisno o sadržaju tablice, Izvršitelj je dužan pružati podršku </w:t>
      </w:r>
      <w:r w:rsidR="00EE20F8" w:rsidRPr="00F42416">
        <w:t xml:space="preserve">te </w:t>
      </w:r>
      <w:r w:rsidRPr="00F42416">
        <w:t>za Naručitelja pripremati i ostalu dokumentaciju koju mogu tražiti tijela nadležna za kontrolu, upravljanje i provjere u sustavu korištenja sredstava EU fondova.</w:t>
      </w:r>
      <w:r w:rsidR="004655D9" w:rsidRPr="00F42416"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22"/>
        <w:gridCol w:w="4326"/>
        <w:gridCol w:w="4328"/>
      </w:tblGrid>
      <w:tr w:rsidR="005444E7" w:rsidRPr="00F42416" w14:paraId="210539F9" w14:textId="77777777" w:rsidTr="00654B11">
        <w:trPr>
          <w:cantSplit/>
          <w:trHeight w:val="510"/>
          <w:tblHeader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99966F" w14:textId="77777777" w:rsidR="005444E7" w:rsidRPr="00F42416" w:rsidRDefault="005444E7" w:rsidP="00654B1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b/>
                <w:bCs/>
                <w:color w:val="000000"/>
                <w:sz w:val="20"/>
                <w:szCs w:val="20"/>
                <w:lang w:eastAsia="hr-HR"/>
              </w:rPr>
              <w:t>Članak Općih uvjeta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2CD514" w14:textId="77777777" w:rsidR="005444E7" w:rsidRPr="00F42416" w:rsidRDefault="005444E7" w:rsidP="00654B1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b/>
                <w:bCs/>
                <w:color w:val="000000"/>
                <w:sz w:val="20"/>
                <w:szCs w:val="20"/>
                <w:lang w:eastAsia="hr-HR"/>
              </w:rPr>
              <w:t>Odredbe</w:t>
            </w:r>
          </w:p>
        </w:tc>
        <w:tc>
          <w:tcPr>
            <w:tcW w:w="2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F70EF3" w14:textId="77777777" w:rsidR="005444E7" w:rsidRPr="00F42416" w:rsidRDefault="005444E7" w:rsidP="00654B1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b/>
                <w:bCs/>
                <w:color w:val="000000"/>
                <w:sz w:val="20"/>
                <w:szCs w:val="20"/>
                <w:lang w:eastAsia="hr-HR"/>
              </w:rPr>
              <w:t>Obveze Izvršitelja</w:t>
            </w:r>
          </w:p>
        </w:tc>
      </w:tr>
      <w:tr w:rsidR="005444E7" w:rsidRPr="00F42416" w14:paraId="6363182C" w14:textId="77777777" w:rsidTr="00654B11">
        <w:trPr>
          <w:cantSplit/>
          <w:trHeight w:val="51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DA0D" w14:textId="77777777" w:rsidR="005444E7" w:rsidRPr="00F42416" w:rsidRDefault="005444E7" w:rsidP="00654B1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0CD6" w14:textId="77777777" w:rsidR="005444E7" w:rsidRPr="00F42416" w:rsidRDefault="005444E7" w:rsidP="00654B11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color w:val="000000"/>
                <w:sz w:val="20"/>
                <w:szCs w:val="20"/>
                <w:lang w:eastAsia="hr-HR"/>
              </w:rPr>
              <w:t>- Načini komuniciranja između Korisnika (Naručitelj ovog Ugovora) i ostalih ugovornih strana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434F" w14:textId="40E05395" w:rsidR="005444E7" w:rsidRPr="00F42416" w:rsidRDefault="005444E7" w:rsidP="00654B11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color w:val="000000"/>
                <w:sz w:val="20"/>
                <w:szCs w:val="20"/>
                <w:lang w:eastAsia="hr-HR"/>
              </w:rPr>
              <w:t>- Podrška i savjetovanje Naručitelja u primjeni propisanih načina komunikacije</w:t>
            </w:r>
          </w:p>
        </w:tc>
      </w:tr>
      <w:tr w:rsidR="005444E7" w:rsidRPr="00F42416" w14:paraId="01F3A03B" w14:textId="77777777" w:rsidTr="00654B11">
        <w:trPr>
          <w:cantSplit/>
          <w:trHeight w:val="1785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2E18" w14:textId="77777777" w:rsidR="005444E7" w:rsidRPr="00F42416" w:rsidRDefault="005444E7" w:rsidP="00654B1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2DF3" w14:textId="77777777" w:rsidR="005444E7" w:rsidRPr="00F42416" w:rsidRDefault="005444E7" w:rsidP="00654B11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color w:val="000000"/>
                <w:sz w:val="20"/>
                <w:szCs w:val="20"/>
                <w:lang w:eastAsia="hr-HR"/>
              </w:rPr>
              <w:t>- Pristup podacima, arhiviranje i zaštita osobnih podataka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BE63" w14:textId="6B939BEC" w:rsidR="005444E7" w:rsidRPr="00F42416" w:rsidRDefault="005444E7" w:rsidP="00654B11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color w:val="000000"/>
                <w:sz w:val="20"/>
                <w:szCs w:val="20"/>
                <w:lang w:eastAsia="hr-HR"/>
              </w:rPr>
              <w:t xml:space="preserve">- Izvršitelj će poštivati relevantne zakonske odredbe koje se odnose na zaštitu osobnih podataka kroz čitavo razdoblje provedbe Ugovora. </w:t>
            </w:r>
            <w:r w:rsidR="001B1BD6">
              <w:rPr>
                <w:color w:val="000000"/>
                <w:sz w:val="20"/>
                <w:szCs w:val="20"/>
                <w:lang w:eastAsia="hr-HR"/>
              </w:rPr>
              <w:t>Izvršitelj se</w:t>
            </w:r>
            <w:r w:rsidRPr="00F42416">
              <w:rPr>
                <w:color w:val="000000"/>
                <w:sz w:val="20"/>
                <w:szCs w:val="20"/>
                <w:lang w:eastAsia="hr-HR"/>
              </w:rPr>
              <w:t xml:space="preserve"> obvezuje na zaštitu istih i nakon isteka razdoblja provedbe Ugovora.</w:t>
            </w:r>
            <w:r w:rsidRPr="00F42416">
              <w:rPr>
                <w:color w:val="000000"/>
                <w:sz w:val="20"/>
                <w:szCs w:val="20"/>
                <w:lang w:eastAsia="hr-HR"/>
              </w:rPr>
              <w:br/>
              <w:t>- Izvršitelj će savjetovati Naručitelja o ustroju sustava arhiviranja dokumenata vezanih uz Ugovor o dodjeli bespovratnih sredstava, kao i sve dokumentacije koja proizlazi iz provedbe pojedinih ugovora o nabavi, kao i osiguravanju pristupa tim podacima nadležnim tijelima.</w:t>
            </w:r>
          </w:p>
        </w:tc>
      </w:tr>
      <w:tr w:rsidR="005444E7" w:rsidRPr="00F42416" w14:paraId="5A73A18E" w14:textId="77777777" w:rsidTr="00654B11">
        <w:trPr>
          <w:cantSplit/>
          <w:trHeight w:val="1275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4418" w14:textId="77777777" w:rsidR="005444E7" w:rsidRPr="00F42416" w:rsidRDefault="005444E7" w:rsidP="00654B1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color w:val="000000"/>
                <w:sz w:val="20"/>
                <w:szCs w:val="20"/>
                <w:lang w:eastAsia="hr-HR"/>
              </w:rPr>
              <w:t>5.5</w:t>
            </w: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2B20" w14:textId="77777777" w:rsidR="005444E7" w:rsidRPr="00F42416" w:rsidRDefault="005444E7" w:rsidP="00654B11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color w:val="000000"/>
                <w:sz w:val="20"/>
                <w:szCs w:val="20"/>
                <w:lang w:eastAsia="hr-HR"/>
              </w:rPr>
              <w:t>- Dokazivanje prihvatljivosti nastalih troškova kroz provedene postupke javne nabave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65BC" w14:textId="18D1ABD1" w:rsidR="005444E7" w:rsidRPr="00F42416" w:rsidRDefault="005444E7" w:rsidP="00654B11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color w:val="000000"/>
                <w:sz w:val="20"/>
                <w:szCs w:val="20"/>
                <w:lang w:eastAsia="hr-HR"/>
              </w:rPr>
              <w:t xml:space="preserve">- Izvršitelj je obvezan pripremati sve potrebne dokaze o prihvatljivosti troškova temeljem podataka koje će mu ustupiti Naručitelj, a koji se odnose na provedene postupke javne nabave. Pri tome će Izvršitelj voditi računa o uvjetima prihvatljivosti troškova navedenim u </w:t>
            </w:r>
            <w:r w:rsidRPr="00396547">
              <w:rPr>
                <w:color w:val="000000"/>
                <w:sz w:val="20"/>
                <w:szCs w:val="20"/>
                <w:lang w:eastAsia="hr-HR"/>
              </w:rPr>
              <w:t xml:space="preserve">članku </w:t>
            </w:r>
            <w:r w:rsidR="00396547" w:rsidRPr="006C66B5">
              <w:rPr>
                <w:color w:val="000000"/>
                <w:sz w:val="20"/>
                <w:szCs w:val="20"/>
                <w:lang w:eastAsia="hr-HR"/>
              </w:rPr>
              <w:t>12</w:t>
            </w:r>
            <w:r w:rsidRPr="00396547">
              <w:rPr>
                <w:color w:val="000000"/>
                <w:sz w:val="20"/>
                <w:szCs w:val="20"/>
                <w:lang w:eastAsia="hr-HR"/>
              </w:rPr>
              <w:t>.2 Općih uvjeta Ugovora o dodjeli</w:t>
            </w:r>
            <w:r w:rsidRPr="00F42416">
              <w:rPr>
                <w:color w:val="000000"/>
                <w:sz w:val="20"/>
                <w:szCs w:val="20"/>
                <w:lang w:eastAsia="hr-HR"/>
              </w:rPr>
              <w:t xml:space="preserve"> bespovratnih sredstava.</w:t>
            </w:r>
          </w:p>
        </w:tc>
      </w:tr>
      <w:tr w:rsidR="005444E7" w:rsidRPr="00F42416" w14:paraId="50699D00" w14:textId="77777777" w:rsidTr="00654B11">
        <w:trPr>
          <w:cantSplit/>
          <w:trHeight w:val="102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B0A2" w14:textId="3EB926CD" w:rsidR="005444E7" w:rsidRPr="00396547" w:rsidRDefault="00396547" w:rsidP="00654B1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6C66B5">
              <w:rPr>
                <w:color w:val="000000"/>
                <w:sz w:val="20"/>
                <w:szCs w:val="20"/>
                <w:lang w:eastAsia="hr-HR"/>
              </w:rPr>
              <w:t xml:space="preserve">7.1. i 7.2. </w:t>
            </w: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0DD9" w14:textId="77777777" w:rsidR="005444E7" w:rsidRPr="00396547" w:rsidRDefault="005444E7" w:rsidP="00654B11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eastAsia="hr-HR"/>
              </w:rPr>
            </w:pPr>
            <w:r w:rsidRPr="00396547">
              <w:rPr>
                <w:color w:val="000000"/>
                <w:sz w:val="20"/>
                <w:szCs w:val="20"/>
                <w:lang w:eastAsia="hr-HR"/>
              </w:rPr>
              <w:t>- Obveze informiranja PT2 o napretku u provedbi projekta te o provedbi mjera oglašavanja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ECE3" w14:textId="14D05F66" w:rsidR="005444E7" w:rsidRPr="00396547" w:rsidRDefault="005444E7" w:rsidP="00654B11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eastAsia="hr-HR"/>
              </w:rPr>
            </w:pPr>
            <w:r w:rsidRPr="00396547">
              <w:rPr>
                <w:color w:val="000000"/>
                <w:sz w:val="20"/>
                <w:szCs w:val="20"/>
                <w:lang w:eastAsia="hr-HR"/>
              </w:rPr>
              <w:t xml:space="preserve">- Izvršitelj će pripremati prijedloge traženih izvješća (onih koja su definirana ugovorom, kao i ona koja dodatno zatraže PT1 i/ili PT2) i iste usuglašavati s Naručiteljem. </w:t>
            </w:r>
          </w:p>
        </w:tc>
      </w:tr>
      <w:tr w:rsidR="005444E7" w:rsidRPr="00F42416" w14:paraId="7301D387" w14:textId="77777777" w:rsidTr="00654B11">
        <w:trPr>
          <w:cantSplit/>
          <w:trHeight w:val="255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EF59" w14:textId="601250F3" w:rsidR="005444E7" w:rsidRPr="00396547" w:rsidRDefault="00396547" w:rsidP="00654B1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6C66B5">
              <w:rPr>
                <w:color w:val="000000"/>
                <w:sz w:val="20"/>
                <w:szCs w:val="20"/>
                <w:lang w:eastAsia="hr-HR"/>
              </w:rPr>
              <w:t xml:space="preserve">8.2. </w:t>
            </w: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2E2F" w14:textId="77777777" w:rsidR="005444E7" w:rsidRPr="00396547" w:rsidRDefault="005444E7" w:rsidP="00654B11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eastAsia="hr-HR"/>
              </w:rPr>
            </w:pPr>
            <w:r w:rsidRPr="00396547">
              <w:rPr>
                <w:color w:val="000000"/>
                <w:sz w:val="20"/>
                <w:szCs w:val="20"/>
                <w:lang w:eastAsia="hr-HR"/>
              </w:rPr>
              <w:t>- Obveze izvještavanja PT2 o mjerama obavještavanja javnosti i osiguravanja vidljivosti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7680" w14:textId="77777777" w:rsidR="005444E7" w:rsidRPr="00396547" w:rsidRDefault="005444E7" w:rsidP="00654B11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eastAsia="hr-HR"/>
              </w:rPr>
            </w:pPr>
            <w:r w:rsidRPr="00396547">
              <w:rPr>
                <w:color w:val="000000"/>
                <w:sz w:val="20"/>
                <w:szCs w:val="20"/>
                <w:lang w:eastAsia="hr-HR"/>
              </w:rPr>
              <w:t>- Kao prethodno.</w:t>
            </w:r>
          </w:p>
        </w:tc>
      </w:tr>
      <w:tr w:rsidR="005444E7" w:rsidRPr="00F42416" w14:paraId="55819D26" w14:textId="77777777" w:rsidTr="00654B11">
        <w:trPr>
          <w:cantSplit/>
          <w:trHeight w:val="153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E9BD" w14:textId="39B8693F" w:rsidR="005444E7" w:rsidRPr="00396547" w:rsidRDefault="00396547" w:rsidP="00654B1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6C66B5">
              <w:rPr>
                <w:color w:val="000000"/>
                <w:sz w:val="20"/>
                <w:szCs w:val="20"/>
                <w:lang w:eastAsia="hr-HR"/>
              </w:rPr>
              <w:t xml:space="preserve">10.2.0- 10.4. </w:t>
            </w: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CFB3" w14:textId="77777777" w:rsidR="005444E7" w:rsidRPr="00396547" w:rsidRDefault="005444E7" w:rsidP="00654B11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eastAsia="hr-HR"/>
              </w:rPr>
            </w:pPr>
            <w:r w:rsidRPr="00396547">
              <w:rPr>
                <w:color w:val="000000"/>
                <w:sz w:val="20"/>
                <w:szCs w:val="20"/>
                <w:lang w:eastAsia="hr-HR"/>
              </w:rPr>
              <w:t>- Razdoblje provedbe projekta i izmjene istog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F047" w14:textId="77777777" w:rsidR="005444E7" w:rsidRPr="00F42416" w:rsidRDefault="005444E7" w:rsidP="00654B11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color w:val="000000"/>
                <w:sz w:val="20"/>
                <w:szCs w:val="20"/>
                <w:lang w:eastAsia="hr-HR"/>
              </w:rPr>
              <w:t>- Izvršitelj je dužan pripremiti plan provedbe Projekta te pripremati obavijesti za PT2 o svim okolnostima koje ugrožavaju ili bi mogle ugroziti provedbu projekta ili uzrokovati kašnjenje u njegovoj provedbi.</w:t>
            </w:r>
            <w:r w:rsidRPr="00F42416">
              <w:rPr>
                <w:color w:val="000000"/>
                <w:sz w:val="20"/>
                <w:szCs w:val="20"/>
                <w:lang w:eastAsia="hr-HR"/>
              </w:rPr>
              <w:br/>
              <w:t>- Izvršitelj je, po nalogu Naručitelja, također dužan po potrebi pripremati obrazloženja odgode provođenja određenih projektnih aktivnosti i revidirani plan provedbe Projekta.</w:t>
            </w:r>
          </w:p>
        </w:tc>
      </w:tr>
      <w:tr w:rsidR="005444E7" w:rsidRPr="00F42416" w14:paraId="1F1628C7" w14:textId="77777777" w:rsidTr="00654B11">
        <w:trPr>
          <w:cantSplit/>
          <w:trHeight w:val="153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8DF9" w14:textId="72AA7019" w:rsidR="005444E7" w:rsidRPr="00F42416" w:rsidRDefault="00396547" w:rsidP="00654B1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7B20" w14:textId="77777777" w:rsidR="005444E7" w:rsidRPr="00F42416" w:rsidRDefault="005444E7" w:rsidP="00654B11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color w:val="000000"/>
                <w:sz w:val="20"/>
                <w:szCs w:val="20"/>
                <w:lang w:eastAsia="hr-HR"/>
              </w:rPr>
              <w:t>- Priprema izvješća za PT2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4328" w14:textId="2417FA49" w:rsidR="005444E7" w:rsidRPr="00F42416" w:rsidRDefault="005444E7" w:rsidP="00654B11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color w:val="000000"/>
                <w:sz w:val="20"/>
                <w:szCs w:val="20"/>
                <w:lang w:eastAsia="hr-HR"/>
              </w:rPr>
              <w:t xml:space="preserve">- Izvršitelj je dužan pripremati i s Naručiteljem usuglašavati izvješća navedena u članku </w:t>
            </w:r>
            <w:r w:rsidR="00396547">
              <w:rPr>
                <w:color w:val="000000"/>
                <w:sz w:val="20"/>
                <w:szCs w:val="20"/>
                <w:lang w:eastAsia="hr-HR"/>
              </w:rPr>
              <w:t>13.2.</w:t>
            </w:r>
            <w:r w:rsidRPr="00F42416">
              <w:rPr>
                <w:color w:val="000000"/>
                <w:sz w:val="20"/>
                <w:szCs w:val="20"/>
                <w:lang w:eastAsia="hr-HR"/>
              </w:rPr>
              <w:t xml:space="preserve">točke a), b) i c) te zahtjeve za nadoknadom sredstava (prema članku </w:t>
            </w:r>
            <w:r w:rsidR="00396547">
              <w:rPr>
                <w:color w:val="000000"/>
                <w:sz w:val="20"/>
                <w:szCs w:val="20"/>
                <w:lang w:eastAsia="hr-HR"/>
              </w:rPr>
              <w:t>14.</w:t>
            </w:r>
            <w:r w:rsidRPr="00F42416">
              <w:rPr>
                <w:color w:val="000000"/>
                <w:sz w:val="20"/>
                <w:szCs w:val="20"/>
                <w:lang w:eastAsia="hr-HR"/>
              </w:rPr>
              <w:t>). j. Također će Izvršitelj pripremati i odgovore na sve prijedloge zaprimljene od PT2 te eventualne izmjene prethodno pripremljenih izvješća do konačnog prihvaćanja od strane PT2.</w:t>
            </w:r>
          </w:p>
        </w:tc>
      </w:tr>
      <w:tr w:rsidR="005444E7" w:rsidRPr="00F42416" w14:paraId="2A962BC9" w14:textId="77777777" w:rsidTr="00654B11">
        <w:trPr>
          <w:cantSplit/>
          <w:trHeight w:val="1785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2C91" w14:textId="46E99AEF" w:rsidR="005444E7" w:rsidRPr="00F42416" w:rsidRDefault="00396547" w:rsidP="00654B1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7B15" w14:textId="77777777" w:rsidR="005444E7" w:rsidRPr="00F42416" w:rsidRDefault="005444E7" w:rsidP="00654B11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color w:val="000000"/>
                <w:sz w:val="20"/>
                <w:szCs w:val="20"/>
                <w:lang w:eastAsia="hr-HR"/>
              </w:rPr>
              <w:t>- Priprema zahtjeva za nadoknadu sredstava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CE9D" w14:textId="411A6130" w:rsidR="005444E7" w:rsidRPr="00F42416" w:rsidRDefault="005444E7" w:rsidP="00654B11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color w:val="000000"/>
                <w:sz w:val="20"/>
                <w:szCs w:val="20"/>
                <w:lang w:eastAsia="hr-HR"/>
              </w:rPr>
              <w:t>- Izvršitelj je dužan pripremati i s Naručiteljem usuglašavati sve zahtjeve za nadoknadom sredstava (neovisno radi li se o metodi nadoknade ili o metodi plaćanja). Izvršitelj je dužan pripremiti i prikupiti sve priloge i izraditi potrebna izvješća kao priloge zahtjevima za nadoknadom sredstava (definirani člankom</w:t>
            </w:r>
            <w:r w:rsidR="00396547">
              <w:rPr>
                <w:color w:val="000000"/>
                <w:sz w:val="20"/>
                <w:szCs w:val="20"/>
                <w:lang w:eastAsia="hr-HR"/>
              </w:rPr>
              <w:t>14.6</w:t>
            </w:r>
            <w:r w:rsidRPr="00F42416">
              <w:rPr>
                <w:color w:val="000000"/>
                <w:sz w:val="20"/>
                <w:szCs w:val="20"/>
                <w:lang w:eastAsia="hr-HR"/>
              </w:rPr>
              <w:t>). Također će Izvršitelj pripremati i odgovore na sve prijedloge zaprimljene od PT2 te eventualne izmjene prethodno pripremljenih zahtjeva do konačnog prihvaćanja (plaćanja) od strane PT2.</w:t>
            </w:r>
          </w:p>
        </w:tc>
      </w:tr>
      <w:tr w:rsidR="005444E7" w:rsidRPr="00F42416" w14:paraId="4C0EB8F6" w14:textId="77777777" w:rsidTr="00654B11">
        <w:trPr>
          <w:cantSplit/>
          <w:trHeight w:val="153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9430" w14:textId="2C0F358C" w:rsidR="005444E7" w:rsidRPr="00F42416" w:rsidRDefault="00396547" w:rsidP="00654B1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CAEE" w14:textId="77777777" w:rsidR="005444E7" w:rsidRPr="00F42416" w:rsidRDefault="005444E7" w:rsidP="00654B11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color w:val="000000"/>
                <w:sz w:val="20"/>
                <w:szCs w:val="20"/>
                <w:lang w:eastAsia="hr-HR"/>
              </w:rPr>
              <w:t>- Provjere od strane ovlaštenih tijela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EFF7" w14:textId="55664EF4" w:rsidR="005444E7" w:rsidRPr="00F42416" w:rsidRDefault="005444E7" w:rsidP="00654B11">
            <w:pPr>
              <w:spacing w:after="0" w:line="240" w:lineRule="auto"/>
              <w:jc w:val="left"/>
              <w:rPr>
                <w:color w:val="000000"/>
                <w:sz w:val="20"/>
                <w:szCs w:val="20"/>
                <w:lang w:eastAsia="hr-HR"/>
              </w:rPr>
            </w:pPr>
            <w:r w:rsidRPr="00F42416">
              <w:rPr>
                <w:color w:val="000000"/>
                <w:sz w:val="20"/>
                <w:szCs w:val="20"/>
                <w:lang w:eastAsia="hr-HR"/>
              </w:rPr>
              <w:t>- Izvršitelj je za vrijeme provedbe ovog Ugovora dužan pružati potpunu podršku Naručitelju pri obavljanju bilo koje vrste provjera koje vrše nadležna tijela (po članku</w:t>
            </w:r>
            <w:r w:rsidR="00396547">
              <w:rPr>
                <w:color w:val="000000"/>
                <w:sz w:val="20"/>
                <w:szCs w:val="20"/>
                <w:lang w:eastAsia="hr-HR"/>
              </w:rPr>
              <w:t>17.3.</w:t>
            </w:r>
            <w:r w:rsidRPr="00F42416">
              <w:rPr>
                <w:color w:val="000000"/>
                <w:sz w:val="20"/>
                <w:szCs w:val="20"/>
                <w:lang w:eastAsia="hr-HR"/>
              </w:rPr>
              <w:t>). Izvršitelj je dužan pripremiti sve dokumente koje traže ovlaštena tijela i davati eventualno tražena dodatna objašnjenja. Izvršitelj će u potpunosti surađivati s institucijama/tijelima navedenima u članku 16.3. te s drugim nacionalnim i europskim institucijama i tijelima koja vrše revizije i provjere povezane s Projektom.</w:t>
            </w:r>
          </w:p>
        </w:tc>
      </w:tr>
    </w:tbl>
    <w:p w14:paraId="3F0BAA92" w14:textId="1AA563DB" w:rsidR="00A04618" w:rsidRPr="00F42416" w:rsidRDefault="00A04618" w:rsidP="00A04618">
      <w:pPr>
        <w:pStyle w:val="Heading2"/>
        <w:rPr>
          <w:rFonts w:asciiTheme="minorHAnsi" w:hAnsiTheme="minorHAnsi" w:cstheme="minorHAnsi"/>
          <w:szCs w:val="24"/>
          <w:lang w:eastAsia="en-US"/>
        </w:rPr>
      </w:pPr>
      <w:bookmarkStart w:id="32" w:name="_Toc43899441"/>
      <w:r w:rsidRPr="00F42416">
        <w:rPr>
          <w:rFonts w:asciiTheme="minorHAnsi" w:hAnsiTheme="minorHAnsi" w:cstheme="minorHAnsi"/>
          <w:szCs w:val="24"/>
          <w:lang w:eastAsia="en-US"/>
        </w:rPr>
        <w:t>Struktura Jedinice za upravljanje projektom (JPP</w:t>
      </w:r>
      <w:r w:rsidR="00D81038" w:rsidRPr="00F42416">
        <w:rPr>
          <w:rFonts w:asciiTheme="minorHAnsi" w:hAnsiTheme="minorHAnsi" w:cstheme="minorHAnsi"/>
          <w:szCs w:val="24"/>
          <w:lang w:eastAsia="en-US"/>
        </w:rPr>
        <w:t>)</w:t>
      </w:r>
      <w:bookmarkEnd w:id="32"/>
    </w:p>
    <w:p w14:paraId="120E0612" w14:textId="054EAB53" w:rsidR="00A04618" w:rsidRPr="00F42416" w:rsidRDefault="00A04618" w:rsidP="002156D1">
      <w:r w:rsidRPr="00F42416">
        <w:t>Radi osiguranja dostatnih upravljačkih resursa za koordiniranje i upravljanje projektom, za vrijeme trajanja provedbe formirat će se Jedinica za provedbu projekta (Projektni tim) sa svim potrebnim financijskim i operativnim kapacitetima za provedbu projekta. Jedinica za provedbu projekta (JPP) se sastoji od osoblja angažiranog kroz ovaj ugovor (</w:t>
      </w:r>
      <w:r w:rsidR="00727E15">
        <w:t>Voditelj tehničke pomoći</w:t>
      </w:r>
      <w:r w:rsidR="0022049D">
        <w:t xml:space="preserve">, </w:t>
      </w:r>
      <w:r w:rsidR="00727E15">
        <w:t xml:space="preserve">Stručnjak </w:t>
      </w:r>
      <w:r w:rsidR="00310513">
        <w:t>u području administracije projekta</w:t>
      </w:r>
      <w:r w:rsidR="0022049D">
        <w:t xml:space="preserve"> i Pravni stručnjak</w:t>
      </w:r>
      <w:r w:rsidRPr="00F42416">
        <w:t>), te osoblja Naručitelja</w:t>
      </w:r>
      <w:r w:rsidR="00727E15">
        <w:t>:</w:t>
      </w:r>
    </w:p>
    <w:p w14:paraId="3E4D65A1" w14:textId="55E81828" w:rsidR="00A04618" w:rsidRPr="006D2C2E" w:rsidRDefault="00A04618" w:rsidP="002156D1">
      <w:pPr>
        <w:rPr>
          <w:b/>
          <w:bCs/>
        </w:rPr>
      </w:pPr>
      <w:r w:rsidRPr="00F42416">
        <w:rPr>
          <w:b/>
          <w:bCs/>
        </w:rPr>
        <w:t xml:space="preserve">1. Voditelj </w:t>
      </w:r>
      <w:r w:rsidR="00885C16">
        <w:rPr>
          <w:b/>
          <w:bCs/>
        </w:rPr>
        <w:t>tehničke pomoći</w:t>
      </w:r>
      <w:r w:rsidRPr="00F42416">
        <w:rPr>
          <w:b/>
          <w:bCs/>
        </w:rPr>
        <w:t xml:space="preserve"> (angažiran </w:t>
      </w:r>
      <w:r w:rsidRPr="00396547">
        <w:rPr>
          <w:b/>
          <w:bCs/>
        </w:rPr>
        <w:t>kroz ovaj ugovor)</w:t>
      </w:r>
    </w:p>
    <w:p w14:paraId="63603AD3" w14:textId="36BCF28B" w:rsidR="00A04618" w:rsidRDefault="00A04618" w:rsidP="002156D1">
      <w:pPr>
        <w:rPr>
          <w:b/>
          <w:bCs/>
        </w:rPr>
      </w:pPr>
      <w:r w:rsidRPr="00396547">
        <w:rPr>
          <w:b/>
          <w:bCs/>
        </w:rPr>
        <w:t xml:space="preserve">2. Stručnjak </w:t>
      </w:r>
      <w:r w:rsidR="00310513">
        <w:rPr>
          <w:b/>
          <w:bCs/>
        </w:rPr>
        <w:t>u području administracije projekta</w:t>
      </w:r>
      <w:r w:rsidR="00885C16">
        <w:rPr>
          <w:b/>
          <w:bCs/>
        </w:rPr>
        <w:t xml:space="preserve"> </w:t>
      </w:r>
      <w:r w:rsidRPr="00396547">
        <w:rPr>
          <w:b/>
          <w:bCs/>
        </w:rPr>
        <w:t>(angažiran kroz ovaj ugovor)</w:t>
      </w:r>
    </w:p>
    <w:p w14:paraId="09B1A23B" w14:textId="633CF2BB" w:rsidR="008B318A" w:rsidRPr="00F42416" w:rsidRDefault="008B318A" w:rsidP="002156D1">
      <w:pPr>
        <w:rPr>
          <w:b/>
          <w:bCs/>
        </w:rPr>
      </w:pPr>
      <w:r>
        <w:rPr>
          <w:b/>
          <w:bCs/>
        </w:rPr>
        <w:t>3. Pravni stručnjak (angažiran kroz ovaj ugovor)</w:t>
      </w:r>
    </w:p>
    <w:p w14:paraId="4336BD9B" w14:textId="55D3AEFE" w:rsidR="00BC1699" w:rsidRPr="006D2C2E" w:rsidRDefault="00BC1699" w:rsidP="00A04618">
      <w:r w:rsidRPr="00F42416">
        <w:t xml:space="preserve">JPP je odgovorna za pravovremenu i uspješnu provedbu projekta (a tako i ispunjenje ugovora) kroz funkciju upravljanja i planiranja projekta, te kontrolu troškova, za što odgovara Ravnatelju Naručitelja. </w:t>
      </w:r>
      <w:r w:rsidR="00DE1897">
        <w:t>Voditelj tehničke pomoći</w:t>
      </w:r>
      <w:r w:rsidRPr="00F42416">
        <w:t xml:space="preserve"> priprema izvještaje o napretku i predaje ih Ravnatelju Naručitelja, koji ih onda predaje </w:t>
      </w:r>
      <w:r w:rsidRPr="00396547">
        <w:t>PT2.</w:t>
      </w:r>
    </w:p>
    <w:p w14:paraId="0192B1EC" w14:textId="01457A22" w:rsidR="00C22ADB" w:rsidRPr="00F42416" w:rsidRDefault="00C22ADB" w:rsidP="00A04618">
      <w:r w:rsidRPr="00396547">
        <w:t xml:space="preserve">Sukladno planiranom, u JPP je planiran angažman </w:t>
      </w:r>
      <w:r w:rsidR="0022049D">
        <w:t>3</w:t>
      </w:r>
      <w:r w:rsidRPr="00396547">
        <w:t xml:space="preserve"> osobe angažirane kroz ovaj postupak nabave.</w:t>
      </w:r>
    </w:p>
    <w:p w14:paraId="0E06FAFB" w14:textId="295A9DFF" w:rsidR="00AE605D" w:rsidRPr="00F42416" w:rsidRDefault="00AE605D" w:rsidP="00AE605D">
      <w:pPr>
        <w:pStyle w:val="Heading3"/>
        <w:suppressAutoHyphens w:val="0"/>
        <w:spacing w:before="240" w:after="240" w:line="276" w:lineRule="auto"/>
        <w:rPr>
          <w:rFonts w:asciiTheme="minorHAnsi" w:hAnsiTheme="minorHAnsi" w:cstheme="minorHAnsi"/>
        </w:rPr>
      </w:pPr>
      <w:bookmarkStart w:id="33" w:name="_Toc43899442"/>
      <w:r w:rsidRPr="00F42416">
        <w:rPr>
          <w:rFonts w:asciiTheme="minorHAnsi" w:hAnsiTheme="minorHAnsi" w:cstheme="minorHAnsi"/>
        </w:rPr>
        <w:t>Opis obveza Izvršitelja</w:t>
      </w:r>
      <w:bookmarkEnd w:id="33"/>
    </w:p>
    <w:p w14:paraId="2EE654FD" w14:textId="77777777" w:rsidR="00AE605D" w:rsidRPr="00F42416" w:rsidRDefault="00AE605D" w:rsidP="00AE605D">
      <w:r w:rsidRPr="00F42416">
        <w:t>Svi zadaci izvršavati će se poštujući zahtjeve hrvatskog i europskog zakonodavstva.</w:t>
      </w:r>
    </w:p>
    <w:p w14:paraId="555730BF" w14:textId="77777777" w:rsidR="00AE605D" w:rsidRPr="00F42416" w:rsidRDefault="00AE605D" w:rsidP="00AE605D">
      <w:r w:rsidRPr="00F42416">
        <w:t>Članovi stručnog tima Izvršitelja će kontinuirano biti prisutni na Projektu tijekom cijele provedbe Projekta i obavljati će sve svoje usluge u skladu s nacionalnim zakonima i propisima i obvezama ugovora o sufinanciranju.</w:t>
      </w:r>
    </w:p>
    <w:p w14:paraId="1AB95F56" w14:textId="6178068A" w:rsidR="00A710EB" w:rsidRPr="00F42416" w:rsidRDefault="00AE605D" w:rsidP="00AE605D">
      <w:r w:rsidRPr="00F42416">
        <w:t>Izvršitelj će usko surađivati s Naručiteljem i pružati mu pomoć te ga obavještavati o svim pitanjima koja se odnose na status Projekta, a posebno u slučaju problema s mogućim implikacijama na troškove ili napredovanje projekta. Izvršitelj će savjetovati Naručitelja, o mogućim mjerama za prevladavanje problema, a sve s težnjom ispunjavanja ciljeva Projekta.</w:t>
      </w:r>
    </w:p>
    <w:p w14:paraId="663472D7" w14:textId="77777777" w:rsidR="00AE605D" w:rsidRPr="00F42416" w:rsidRDefault="00AE605D" w:rsidP="00AE605D">
      <w:r w:rsidRPr="00F42416">
        <w:t>Izvršitelj će pružiti usluge savjetovanja i podrške Naručitelju u provedbi sljedećih aktivnosti Projekta:</w:t>
      </w:r>
    </w:p>
    <w:p w14:paraId="0526A010" w14:textId="77777777" w:rsidR="00AE605D" w:rsidRPr="00F42416" w:rsidRDefault="00AE605D" w:rsidP="00AE605D">
      <w:r w:rsidRPr="00F42416">
        <w:t>1.</w:t>
      </w:r>
      <w:r w:rsidRPr="00F42416">
        <w:tab/>
        <w:t>Ukupno vođenje Projekta;</w:t>
      </w:r>
    </w:p>
    <w:p w14:paraId="35D74640" w14:textId="77777777" w:rsidR="00AE605D" w:rsidRPr="00F42416" w:rsidRDefault="00AE605D" w:rsidP="00AE605D">
      <w:r w:rsidRPr="00F42416">
        <w:t>2.</w:t>
      </w:r>
      <w:r w:rsidRPr="00F42416">
        <w:tab/>
        <w:t>Izvještavanje Naručitelja;</w:t>
      </w:r>
    </w:p>
    <w:p w14:paraId="1EAEE72F" w14:textId="77777777" w:rsidR="00AE605D" w:rsidRPr="00F42416" w:rsidRDefault="00AE605D" w:rsidP="00AE605D">
      <w:r w:rsidRPr="00F42416">
        <w:t>3.</w:t>
      </w:r>
      <w:r w:rsidRPr="00F42416">
        <w:tab/>
        <w:t>Izvještavanje prema Ugovoru o dodjeli bespovratnih sredstava te tumačenje istog;</w:t>
      </w:r>
    </w:p>
    <w:p w14:paraId="36E7B910" w14:textId="77777777" w:rsidR="00AE605D" w:rsidRPr="00F42416" w:rsidRDefault="00AE605D" w:rsidP="00AE605D">
      <w:r w:rsidRPr="00F42416">
        <w:t>4.</w:t>
      </w:r>
      <w:r w:rsidRPr="00F42416">
        <w:tab/>
        <w:t>Razvoj i praćenje Plana Provedbe Projekta;</w:t>
      </w:r>
    </w:p>
    <w:p w14:paraId="72B35D1F" w14:textId="77777777" w:rsidR="00AE605D" w:rsidRPr="00F42416" w:rsidRDefault="00AE605D" w:rsidP="00AE605D">
      <w:r w:rsidRPr="00F42416">
        <w:t>5.</w:t>
      </w:r>
      <w:r w:rsidRPr="00F42416">
        <w:tab/>
        <w:t>Upravljanje rizicima;</w:t>
      </w:r>
    </w:p>
    <w:p w14:paraId="660864F2" w14:textId="77777777" w:rsidR="00AE605D" w:rsidRPr="00F42416" w:rsidRDefault="00AE605D" w:rsidP="00AE605D">
      <w:r w:rsidRPr="00F42416">
        <w:t>6.</w:t>
      </w:r>
      <w:r w:rsidRPr="00F42416">
        <w:tab/>
        <w:t>Koordinacija trećih strana;</w:t>
      </w:r>
    </w:p>
    <w:p w14:paraId="6B158D53" w14:textId="77777777" w:rsidR="00AE605D" w:rsidRPr="00F42416" w:rsidRDefault="00AE605D" w:rsidP="00AE605D">
      <w:r w:rsidRPr="00F42416">
        <w:t>7.</w:t>
      </w:r>
      <w:r w:rsidRPr="00F42416">
        <w:tab/>
        <w:t xml:space="preserve">Administrativno i tehničko upravljanje Projektom; </w:t>
      </w:r>
    </w:p>
    <w:p w14:paraId="34DB9B32" w14:textId="77777777" w:rsidR="00AE605D" w:rsidRPr="00F42416" w:rsidRDefault="00AE605D" w:rsidP="00AE605D">
      <w:r w:rsidRPr="00F42416">
        <w:t>8.</w:t>
      </w:r>
      <w:r w:rsidRPr="00F42416">
        <w:tab/>
      </w:r>
      <w:r w:rsidRPr="00396547">
        <w:t>Pravno savjetovanje Naručitelja;</w:t>
      </w:r>
    </w:p>
    <w:p w14:paraId="549FC628" w14:textId="0B47B5A3" w:rsidR="00AE605D" w:rsidRPr="00F42416" w:rsidRDefault="00AE605D" w:rsidP="00AE605D">
      <w:r w:rsidRPr="00F42416">
        <w:t>9.</w:t>
      </w:r>
      <w:r w:rsidRPr="00F42416">
        <w:tab/>
        <w:t>Podrška tijekom revizije i/ili kontrola.</w:t>
      </w:r>
    </w:p>
    <w:p w14:paraId="590FE656" w14:textId="287725A7" w:rsidR="00173381" w:rsidRPr="00F42416" w:rsidRDefault="00173381" w:rsidP="00AE605D">
      <w:r w:rsidRPr="00F42416">
        <w:t>Svi podaci koje Naručitelj ustupi Izvršitelju i označi tajnim, Izvršitelj će koristiti isključivo u svrhu izvršenja ovog Ugovora i neće ih ustupiti trećim osobama.</w:t>
      </w:r>
    </w:p>
    <w:p w14:paraId="6D6D207E" w14:textId="3066256A" w:rsidR="00173381" w:rsidRPr="00F42416" w:rsidRDefault="00173381" w:rsidP="00173381">
      <w:pPr>
        <w:pStyle w:val="Heading3"/>
        <w:suppressAutoHyphens w:val="0"/>
        <w:spacing w:before="240" w:after="240" w:line="276" w:lineRule="auto"/>
        <w:rPr>
          <w:rFonts w:asciiTheme="minorHAnsi" w:hAnsiTheme="minorHAnsi" w:cstheme="minorHAnsi"/>
        </w:rPr>
      </w:pPr>
      <w:bookmarkStart w:id="34" w:name="_Toc43899443"/>
      <w:r w:rsidRPr="00F42416">
        <w:rPr>
          <w:rFonts w:asciiTheme="minorHAnsi" w:hAnsiTheme="minorHAnsi" w:cstheme="minorHAnsi"/>
        </w:rPr>
        <w:t>Razvoj i praćenje Plana Provedbe Projekta</w:t>
      </w:r>
      <w:bookmarkEnd w:id="34"/>
    </w:p>
    <w:p w14:paraId="05099C40" w14:textId="0604FC3D" w:rsidR="00A95DBE" w:rsidRPr="00F42416" w:rsidRDefault="00173381" w:rsidP="00A95DBE">
      <w:pPr>
        <w:rPr>
          <w:b/>
          <w:bCs/>
          <w:u w:val="single"/>
          <w:lang w:eastAsia="en-US"/>
        </w:rPr>
      </w:pPr>
      <w:r w:rsidRPr="00F42416">
        <w:rPr>
          <w:lang w:eastAsia="en-US"/>
        </w:rPr>
        <w:t xml:space="preserve">Izvršitelj će Naručitelju pružiti podršku u utvrđivanju, pregledavanju i ažuriranju plana provedbe Projekta (PPP) koji se financira iz sredstava Europske unije. Izvršitelj će u roku 30 dana od dana potpisa Ugovora izraditi i isporučiti Naručitelju prvu verziju </w:t>
      </w:r>
      <w:r w:rsidRPr="00F42416">
        <w:rPr>
          <w:b/>
          <w:bCs/>
          <w:u w:val="single"/>
          <w:lang w:eastAsia="en-US"/>
        </w:rPr>
        <w:t>Plana provedbe projekta (PPP).</w:t>
      </w:r>
    </w:p>
    <w:p w14:paraId="2130FDAA" w14:textId="77777777" w:rsidR="0044467E" w:rsidRPr="00F42416" w:rsidRDefault="0044467E" w:rsidP="0044467E">
      <w:pPr>
        <w:rPr>
          <w:lang w:eastAsia="en-US"/>
        </w:rPr>
      </w:pPr>
      <w:r w:rsidRPr="00F42416">
        <w:rPr>
          <w:lang w:eastAsia="en-US"/>
        </w:rPr>
        <w:t>PPP će obuhvatiti sve aspekte provedbe Projekta te će između ostalog uključivati:</w:t>
      </w:r>
    </w:p>
    <w:p w14:paraId="6F801B40" w14:textId="0A6D33F2" w:rsidR="0044467E" w:rsidRPr="00F42416" w:rsidRDefault="0044467E" w:rsidP="0044467E">
      <w:pPr>
        <w:rPr>
          <w:lang w:eastAsia="en-US"/>
        </w:rPr>
      </w:pPr>
      <w:r w:rsidRPr="00F42416">
        <w:rPr>
          <w:lang w:eastAsia="en-US"/>
        </w:rPr>
        <w:t>•</w:t>
      </w:r>
      <w:r w:rsidRPr="00F42416">
        <w:rPr>
          <w:lang w:eastAsia="en-US"/>
        </w:rPr>
        <w:tab/>
        <w:t>Vremenski plan provedbe projekta - detaljni program Projekta koji prikazuje sve aktivnosti i ključne događaje za</w:t>
      </w:r>
      <w:r w:rsidR="00712844" w:rsidRPr="00F42416">
        <w:rPr>
          <w:lang w:eastAsia="en-US"/>
        </w:rPr>
        <w:t xml:space="preserve"> provedbu projekta</w:t>
      </w:r>
    </w:p>
    <w:p w14:paraId="20A264CE" w14:textId="6F4B18A1" w:rsidR="0044467E" w:rsidRPr="00F42416" w:rsidRDefault="0044467E" w:rsidP="0044467E">
      <w:pPr>
        <w:rPr>
          <w:lang w:eastAsia="en-US"/>
        </w:rPr>
      </w:pPr>
      <w:r w:rsidRPr="00F42416">
        <w:rPr>
          <w:lang w:eastAsia="en-US"/>
        </w:rPr>
        <w:t>•</w:t>
      </w:r>
      <w:r w:rsidRPr="00F42416">
        <w:rPr>
          <w:lang w:eastAsia="en-US"/>
        </w:rPr>
        <w:tab/>
        <w:t>Financijski tijek provedbe projekta - detaljni proračun troškova za cijelo trajanje Projekta; Proračun će se izraditi na temelju postojećih prijedloga procjene troškova odnosno temeljem sklopljenih Ugovora po pojedinim Aktivnostima;</w:t>
      </w:r>
    </w:p>
    <w:p w14:paraId="110204BC" w14:textId="77777777" w:rsidR="0044467E" w:rsidRPr="00F42416" w:rsidRDefault="0044467E" w:rsidP="0044467E">
      <w:pPr>
        <w:rPr>
          <w:lang w:eastAsia="en-US"/>
        </w:rPr>
      </w:pPr>
      <w:r w:rsidRPr="00F42416">
        <w:rPr>
          <w:lang w:eastAsia="en-US"/>
        </w:rPr>
        <w:t>•</w:t>
      </w:r>
      <w:r w:rsidRPr="00F42416">
        <w:rPr>
          <w:lang w:eastAsia="en-US"/>
        </w:rPr>
        <w:tab/>
        <w:t>Matrica rizika Projekta - matrica rizika koja prikazuje ključne izazove i rizike povezane s Projektom i predložene mjere za njihovo rješavanje.</w:t>
      </w:r>
    </w:p>
    <w:p w14:paraId="157C683B" w14:textId="77777777" w:rsidR="0044467E" w:rsidRPr="00F42416" w:rsidRDefault="0044467E" w:rsidP="0044467E">
      <w:pPr>
        <w:rPr>
          <w:lang w:eastAsia="en-US"/>
        </w:rPr>
      </w:pPr>
      <w:r w:rsidRPr="00F42416">
        <w:rPr>
          <w:lang w:eastAsia="en-US"/>
        </w:rPr>
        <w:t>Izvršitelj će pružiti podršku Naručitelju u ažuriranju PPP-a sukladno promjenama u Projektu.</w:t>
      </w:r>
    </w:p>
    <w:p w14:paraId="60B7614B" w14:textId="77777777" w:rsidR="0044467E" w:rsidRPr="00F42416" w:rsidRDefault="0044467E" w:rsidP="0044467E">
      <w:pPr>
        <w:rPr>
          <w:lang w:eastAsia="en-US"/>
        </w:rPr>
      </w:pPr>
      <w:r w:rsidRPr="00F42416">
        <w:rPr>
          <w:lang w:eastAsia="en-US"/>
        </w:rPr>
        <w:t xml:space="preserve">PPP će biti napravljen na osnovi detaljnih objektnih i funkcijskih razvijenih struktura Projekta (engl. </w:t>
      </w:r>
      <w:r w:rsidRPr="00F42416">
        <w:rPr>
          <w:i/>
          <w:iCs/>
          <w:lang w:eastAsia="en-US"/>
        </w:rPr>
        <w:t>WBS – Work Breakdown Structure</w:t>
      </w:r>
      <w:r w:rsidRPr="00F42416">
        <w:rPr>
          <w:lang w:eastAsia="en-US"/>
        </w:rPr>
        <w:t>).</w:t>
      </w:r>
    </w:p>
    <w:p w14:paraId="084D703A" w14:textId="0E54E3DF" w:rsidR="0044467E" w:rsidRPr="00F42416" w:rsidRDefault="0044467E" w:rsidP="0044467E">
      <w:pPr>
        <w:rPr>
          <w:lang w:eastAsia="en-US"/>
        </w:rPr>
      </w:pPr>
      <w:r w:rsidRPr="00F42416">
        <w:rPr>
          <w:lang w:eastAsia="en-US"/>
        </w:rPr>
        <w:t>Izvršitelj će Naručitelju pružiti podršku u utvrđivanju, pregledavanju i ažuriranju plana provedbe Projekta (PPP).</w:t>
      </w:r>
    </w:p>
    <w:p w14:paraId="49616717" w14:textId="32B424F3" w:rsidR="00C36186" w:rsidRPr="00F42416" w:rsidRDefault="00C36186" w:rsidP="00C36186">
      <w:pPr>
        <w:pStyle w:val="Heading3"/>
        <w:suppressAutoHyphens w:val="0"/>
        <w:spacing w:before="240" w:after="240" w:line="276" w:lineRule="auto"/>
        <w:rPr>
          <w:rFonts w:asciiTheme="minorHAnsi" w:hAnsiTheme="minorHAnsi" w:cstheme="minorHAnsi"/>
        </w:rPr>
      </w:pPr>
      <w:bookmarkStart w:id="35" w:name="_Toc43899444"/>
      <w:r w:rsidRPr="00F42416">
        <w:rPr>
          <w:rFonts w:asciiTheme="minorHAnsi" w:hAnsiTheme="minorHAnsi" w:cstheme="minorHAnsi"/>
        </w:rPr>
        <w:t>Upravljanje rizicima</w:t>
      </w:r>
      <w:bookmarkEnd w:id="35"/>
    </w:p>
    <w:p w14:paraId="46FFF960" w14:textId="77777777" w:rsidR="00C36186" w:rsidRPr="00F42416" w:rsidRDefault="00C36186" w:rsidP="00C36186">
      <w:r w:rsidRPr="00F42416">
        <w:t>Upravljanje rizicima pomaže zaštiti Naručitelja od rizika koji proizlaze iz provedbe Projekta. Nadgledajući provedbu ugovora koji čine ovaj Projekt, te praćenjem ključnih procesa, Izvršitelj će pružiti koordinirane savjete i pomoć tijekom upravljanja rizicima.</w:t>
      </w:r>
    </w:p>
    <w:p w14:paraId="650EA559" w14:textId="77777777" w:rsidR="00C36186" w:rsidRPr="00F42416" w:rsidRDefault="00C36186" w:rsidP="00C36186">
      <w:r w:rsidRPr="00F42416">
        <w:t xml:space="preserve">Cilj upravljanja rizicima je svođenje rizika Projekta na prihvatljivu razinu provođenjem mjera koje bi ublažile vjerojatnost pojavljivanja rizika ili utjecaj realizacije rizika ili oboje u isto vrijeme. </w:t>
      </w:r>
    </w:p>
    <w:p w14:paraId="7DEA407D" w14:textId="77777777" w:rsidR="00C36186" w:rsidRPr="00F42416" w:rsidRDefault="00C36186" w:rsidP="00C36186">
      <w:r w:rsidRPr="00F42416">
        <w:t xml:space="preserve">Upravljanje rizicima je postupak koji se odnosi na: </w:t>
      </w:r>
    </w:p>
    <w:p w14:paraId="1EB8F09A" w14:textId="77777777" w:rsidR="00C36186" w:rsidRPr="00F42416" w:rsidRDefault="00C36186" w:rsidP="00C36186">
      <w:r w:rsidRPr="00F42416">
        <w:t>•</w:t>
      </w:r>
      <w:r w:rsidRPr="00F42416">
        <w:tab/>
        <w:t xml:space="preserve">Sustavnu analizu procesa u nadležnosti Naručitelja, </w:t>
      </w:r>
    </w:p>
    <w:p w14:paraId="37F2FAB8" w14:textId="77777777" w:rsidR="00C36186" w:rsidRPr="00F42416" w:rsidRDefault="00C36186" w:rsidP="00C36186">
      <w:r w:rsidRPr="00F42416">
        <w:t>•</w:t>
      </w:r>
      <w:r w:rsidRPr="00F42416">
        <w:tab/>
        <w:t xml:space="preserve">identificiranje rizika za postizanje ciljeva Naručitelja, </w:t>
      </w:r>
    </w:p>
    <w:p w14:paraId="7F893636" w14:textId="77777777" w:rsidR="00C36186" w:rsidRPr="00F42416" w:rsidRDefault="00C36186" w:rsidP="00C36186">
      <w:r w:rsidRPr="00F42416">
        <w:t>•</w:t>
      </w:r>
      <w:r w:rsidRPr="00F42416">
        <w:tab/>
        <w:t>identificiranje korektivnih mjera za ublažavanje neprihvatljivih rizika.</w:t>
      </w:r>
    </w:p>
    <w:p w14:paraId="4DF1BFDC" w14:textId="77777777" w:rsidR="00C36186" w:rsidRPr="00F42416" w:rsidRDefault="00C36186" w:rsidP="00C36186">
      <w:pPr>
        <w:rPr>
          <w:b/>
          <w:bCs/>
        </w:rPr>
      </w:pPr>
      <w:r w:rsidRPr="00F42416">
        <w:rPr>
          <w:b/>
          <w:bCs/>
        </w:rPr>
        <w:t>Ključni rizici u sklopu provedbe Ugovora o dodjeli bespovratnih sredstava uključuju, ali nisu ograničeni na:</w:t>
      </w:r>
    </w:p>
    <w:p w14:paraId="4E5A39B5" w14:textId="77777777" w:rsidR="00C36186" w:rsidRPr="00F42416" w:rsidRDefault="00C36186" w:rsidP="00C36186">
      <w:r w:rsidRPr="00F42416">
        <w:t>•</w:t>
      </w:r>
      <w:r w:rsidRPr="00F42416">
        <w:tab/>
        <w:t>kašnjenje početka provedbe pojedinih Ugovora zbog poteškoća tijekom postupka javne nabave i ugovaranja usluga,</w:t>
      </w:r>
    </w:p>
    <w:p w14:paraId="7664A5F9" w14:textId="77777777" w:rsidR="00C36186" w:rsidRPr="00F42416" w:rsidRDefault="00C36186" w:rsidP="00C36186">
      <w:r w:rsidRPr="00F42416">
        <w:t>•</w:t>
      </w:r>
      <w:r w:rsidRPr="00F42416">
        <w:tab/>
        <w:t>promjene relevantnog nacionalnog i/ili EU zakonodavstva,</w:t>
      </w:r>
    </w:p>
    <w:p w14:paraId="0E403DC4" w14:textId="77777777" w:rsidR="00C36186" w:rsidRPr="00F42416" w:rsidRDefault="00C36186" w:rsidP="00C36186">
      <w:r w:rsidRPr="00F42416">
        <w:t>•</w:t>
      </w:r>
      <w:r w:rsidRPr="00F42416">
        <w:tab/>
        <w:t>sredstva potrebna za financiranje projekta nisu na raspolaganju prema predviđenom planu.</w:t>
      </w:r>
    </w:p>
    <w:p w14:paraId="518E48DE" w14:textId="77777777" w:rsidR="00C36186" w:rsidRPr="00F42416" w:rsidRDefault="00C36186" w:rsidP="00C36186">
      <w:pPr>
        <w:rPr>
          <w:b/>
          <w:bCs/>
        </w:rPr>
      </w:pPr>
      <w:r w:rsidRPr="00F42416">
        <w:rPr>
          <w:b/>
          <w:bCs/>
        </w:rPr>
        <w:t>Ključni rizici u provedbi ovog Ugovora uključuju, ali nisu ograničeni na:</w:t>
      </w:r>
    </w:p>
    <w:p w14:paraId="5A8E3D1F" w14:textId="77777777" w:rsidR="00C36186" w:rsidRPr="00F42416" w:rsidRDefault="00C36186" w:rsidP="00C36186">
      <w:r w:rsidRPr="00F42416">
        <w:t>•</w:t>
      </w:r>
      <w:r w:rsidRPr="00F42416">
        <w:tab/>
        <w:t>kašnjenje početka provedbe Ugovora zbog poteškoća tijekom postupka javne nabave i ugovaranja usluga,</w:t>
      </w:r>
    </w:p>
    <w:p w14:paraId="1DCBAB40" w14:textId="77777777" w:rsidR="00C36186" w:rsidRPr="00F42416" w:rsidRDefault="00C36186" w:rsidP="00C36186">
      <w:r w:rsidRPr="00F42416">
        <w:t>•</w:t>
      </w:r>
      <w:r w:rsidRPr="00F42416">
        <w:tab/>
        <w:t>kašnjenje provedbe jer Izvršitelj nije angažirao dovoljan broj stručnjaka;</w:t>
      </w:r>
    </w:p>
    <w:p w14:paraId="297579B0" w14:textId="77777777" w:rsidR="00C36186" w:rsidRPr="00F42416" w:rsidRDefault="00C36186" w:rsidP="00C36186">
      <w:r w:rsidRPr="00F42416">
        <w:t>•</w:t>
      </w:r>
      <w:r w:rsidRPr="00F42416">
        <w:tab/>
        <w:t>kvaliteta obavljenih usluga ne dostiže traženu razinu,</w:t>
      </w:r>
    </w:p>
    <w:p w14:paraId="1ACA1AB3" w14:textId="77777777" w:rsidR="00C36186" w:rsidRPr="00F42416" w:rsidRDefault="00C36186" w:rsidP="00C36186">
      <w:r w:rsidRPr="00F42416">
        <w:t>•</w:t>
      </w:r>
      <w:r w:rsidRPr="00F42416">
        <w:tab/>
        <w:t>promjene relevantnog nacionalnog i/ili EU zakonodavstva,</w:t>
      </w:r>
    </w:p>
    <w:p w14:paraId="566EFCA0" w14:textId="77777777" w:rsidR="00C36186" w:rsidRPr="00F42416" w:rsidRDefault="00C36186" w:rsidP="00C36186">
      <w:r w:rsidRPr="00F42416">
        <w:t>•</w:t>
      </w:r>
      <w:r w:rsidRPr="00F42416">
        <w:tab/>
        <w:t xml:space="preserve">sredstva potrebna za financiranje projekta nisu na raspolaganju prema predviđenom planu </w:t>
      </w:r>
    </w:p>
    <w:p w14:paraId="7ADE576B" w14:textId="77777777" w:rsidR="00C36186" w:rsidRPr="00F42416" w:rsidRDefault="00C36186" w:rsidP="00C36186">
      <w:pPr>
        <w:rPr>
          <w:b/>
          <w:bCs/>
        </w:rPr>
      </w:pPr>
      <w:r w:rsidRPr="00F42416">
        <w:rPr>
          <w:b/>
          <w:bCs/>
        </w:rPr>
        <w:t>Metodologija upravljanja rizicima</w:t>
      </w:r>
    </w:p>
    <w:p w14:paraId="3ECCA725" w14:textId="77777777" w:rsidR="00C36186" w:rsidRPr="00F42416" w:rsidRDefault="00C36186" w:rsidP="00C36186">
      <w:r w:rsidRPr="00F42416">
        <w:t>Izvršitelj će izraditi metodologiju upravljanja rizicima na temelju:</w:t>
      </w:r>
    </w:p>
    <w:p w14:paraId="4C351945" w14:textId="77777777" w:rsidR="00C36186" w:rsidRPr="00F42416" w:rsidRDefault="00C36186" w:rsidP="00C36186">
      <w:r w:rsidRPr="00F42416">
        <w:t>•</w:t>
      </w:r>
      <w:r w:rsidRPr="00F42416">
        <w:tab/>
        <w:t>analize Projekta i Ugovora o dodjeli bespovratnih sredstava,</w:t>
      </w:r>
    </w:p>
    <w:p w14:paraId="2C175C4F" w14:textId="77777777" w:rsidR="00C36186" w:rsidRPr="00F42416" w:rsidRDefault="00C36186" w:rsidP="00C36186">
      <w:r w:rsidRPr="00F42416">
        <w:t>•</w:t>
      </w:r>
      <w:r w:rsidRPr="00F42416">
        <w:tab/>
        <w:t>analize svih ugovora potrebnih za provedbu Projekta (sklopljenih i onih koje je još potrebno sklopiti),</w:t>
      </w:r>
    </w:p>
    <w:p w14:paraId="173D204A" w14:textId="77777777" w:rsidR="00C36186" w:rsidRPr="00F42416" w:rsidRDefault="00C36186" w:rsidP="00C36186">
      <w:r w:rsidRPr="00F42416">
        <w:t>•</w:t>
      </w:r>
      <w:r w:rsidRPr="00F42416">
        <w:tab/>
        <w:t>analize procesa u nadležnosti Naručitelja,</w:t>
      </w:r>
    </w:p>
    <w:p w14:paraId="1F0C6557" w14:textId="77777777" w:rsidR="00C36186" w:rsidRPr="00F42416" w:rsidRDefault="00C36186" w:rsidP="00C36186">
      <w:r w:rsidRPr="00F42416">
        <w:t>•</w:t>
      </w:r>
      <w:r w:rsidRPr="00F42416">
        <w:tab/>
        <w:t>identificiranja rizika tijekom provedbe Projekta,</w:t>
      </w:r>
    </w:p>
    <w:p w14:paraId="399885C2" w14:textId="77777777" w:rsidR="00C36186" w:rsidRPr="00F42416" w:rsidRDefault="00C36186" w:rsidP="00C36186">
      <w:r w:rsidRPr="00F42416">
        <w:t>•</w:t>
      </w:r>
      <w:r w:rsidRPr="00F42416">
        <w:tab/>
        <w:t>procjene vjerojatnosti pojave i procjene utjecaja rizika,</w:t>
      </w:r>
    </w:p>
    <w:p w14:paraId="43FA410A" w14:textId="2AA60B0F" w:rsidR="00C36186" w:rsidRPr="00F42416" w:rsidRDefault="00C36186" w:rsidP="00C36186">
      <w:r w:rsidRPr="00F42416">
        <w:t>•</w:t>
      </w:r>
      <w:r w:rsidRPr="00F42416">
        <w:tab/>
        <w:t>identificiranja korektivnih mjera za ublažavanje utjecaja neprihvatljivih rizika.</w:t>
      </w:r>
    </w:p>
    <w:p w14:paraId="394A2161" w14:textId="5986DA7F" w:rsidR="008A7481" w:rsidRPr="00F42416" w:rsidRDefault="008A7481" w:rsidP="008A7481">
      <w:pPr>
        <w:pStyle w:val="Heading3"/>
        <w:suppressAutoHyphens w:val="0"/>
        <w:spacing w:before="240" w:after="240" w:line="276" w:lineRule="auto"/>
        <w:rPr>
          <w:rFonts w:asciiTheme="minorHAnsi" w:hAnsiTheme="minorHAnsi" w:cstheme="minorHAnsi"/>
        </w:rPr>
      </w:pPr>
      <w:bookmarkStart w:id="36" w:name="_Toc43899445"/>
      <w:r w:rsidRPr="00F42416">
        <w:rPr>
          <w:rFonts w:asciiTheme="minorHAnsi" w:hAnsiTheme="minorHAnsi" w:cstheme="minorHAnsi"/>
        </w:rPr>
        <w:t>Koordinacija trećih strana</w:t>
      </w:r>
      <w:bookmarkEnd w:id="36"/>
    </w:p>
    <w:p w14:paraId="73A45A48" w14:textId="77777777" w:rsidR="008A7481" w:rsidRPr="00F42416" w:rsidRDefault="008A7481" w:rsidP="008A7481">
      <w:r w:rsidRPr="00F42416">
        <w:t xml:space="preserve">Izvršitelj mora posebnu pažnju posvetiti koordinaciji i međusobnoj komunikaciji među stranama uključenim u Projekt, što uključuje koordinacijske sastanke, planiranje provedbe Projekta te pravovremenu dostupnost informacija i sve potrebne dokumentacije te pravovremeno distribuiranje istih. </w:t>
      </w:r>
    </w:p>
    <w:p w14:paraId="03287F0F" w14:textId="77777777" w:rsidR="008A7481" w:rsidRPr="00F42416" w:rsidRDefault="008A7481" w:rsidP="008A7481">
      <w:r w:rsidRPr="00F42416">
        <w:t>Izvršitelj će pružati podršku Naručitelju u sljedećim obavezama:</w:t>
      </w:r>
    </w:p>
    <w:p w14:paraId="439F2283" w14:textId="77777777" w:rsidR="008A7481" w:rsidRPr="00F42416" w:rsidRDefault="008A7481" w:rsidP="008A7481">
      <w:r w:rsidRPr="00F42416">
        <w:t>•</w:t>
      </w:r>
      <w:r w:rsidRPr="00F42416">
        <w:tab/>
        <w:t>Koordinacija i zastupanje interesa Naručitelja kod svih dionika u cilju uspješne realizacije Projekta;</w:t>
      </w:r>
    </w:p>
    <w:p w14:paraId="4AFBE10B" w14:textId="77777777" w:rsidR="008A7481" w:rsidRPr="00F42416" w:rsidRDefault="008A7481" w:rsidP="008A7481">
      <w:r w:rsidRPr="00F42416">
        <w:t>•</w:t>
      </w:r>
      <w:r w:rsidRPr="00F42416">
        <w:tab/>
        <w:t>Pomoć u osiguravanju raspoloživosti sve potrebne dokumentacije i druge pomoći drugim stranama uključenim u Projekt, a kako bi isti ostvarili ciljeve svojih zadataka;</w:t>
      </w:r>
    </w:p>
    <w:p w14:paraId="3BF55197" w14:textId="77777777" w:rsidR="008A7481" w:rsidRPr="00F42416" w:rsidRDefault="008A7481" w:rsidP="008A7481">
      <w:r w:rsidRPr="00F42416">
        <w:t>•</w:t>
      </w:r>
      <w:r w:rsidRPr="00F42416">
        <w:tab/>
        <w:t>Pregled preporuka drugih sudionika i pripremanje odgovora na te preporuke, kada je potrebno, predaja zahtjeva za ispravak PPP-a;</w:t>
      </w:r>
    </w:p>
    <w:p w14:paraId="4D47EB97" w14:textId="77777777" w:rsidR="008A7481" w:rsidRPr="00F42416" w:rsidRDefault="008A7481" w:rsidP="008A7481">
      <w:r w:rsidRPr="00F42416">
        <w:t>•</w:t>
      </w:r>
      <w:r w:rsidRPr="00F42416">
        <w:tab/>
        <w:t>Vođenje komunikacije s predstavnicima kontrolnih tijela;</w:t>
      </w:r>
    </w:p>
    <w:p w14:paraId="60B92194" w14:textId="3BF7F318" w:rsidR="008A7481" w:rsidRPr="00F42416" w:rsidRDefault="008A7481" w:rsidP="008A7481">
      <w:r w:rsidRPr="00F42416">
        <w:t>•</w:t>
      </w:r>
      <w:r w:rsidRPr="00F42416">
        <w:tab/>
        <w:t>Priprema odgovora u ime Naručitelja na sve stručne upite vezane uz predmet Projekta, osobito upite vezane uz tehničku i zakonodavno-regulatornu problematiku;</w:t>
      </w:r>
    </w:p>
    <w:p w14:paraId="3235B60A" w14:textId="0411DC24" w:rsidR="0093797B" w:rsidRPr="00F42416" w:rsidRDefault="0093797B" w:rsidP="008A7481">
      <w:pPr>
        <w:pStyle w:val="Heading3"/>
        <w:suppressAutoHyphens w:val="0"/>
        <w:spacing w:before="240" w:after="240" w:line="276" w:lineRule="auto"/>
        <w:rPr>
          <w:rFonts w:asciiTheme="minorHAnsi" w:hAnsiTheme="minorHAnsi" w:cstheme="minorHAnsi"/>
        </w:rPr>
      </w:pPr>
      <w:bookmarkStart w:id="37" w:name="_Toc43899446"/>
      <w:r w:rsidRPr="00F42416">
        <w:rPr>
          <w:rFonts w:asciiTheme="minorHAnsi" w:hAnsiTheme="minorHAnsi" w:cstheme="minorHAnsi"/>
        </w:rPr>
        <w:t>Administrativno i tehničko upravljanje Projektom</w:t>
      </w:r>
      <w:bookmarkEnd w:id="37"/>
    </w:p>
    <w:p w14:paraId="3C36F784" w14:textId="3D0AF165" w:rsidR="0093797B" w:rsidRPr="00F42416" w:rsidRDefault="0093797B" w:rsidP="0093797B">
      <w:r w:rsidRPr="00F42416">
        <w:t>Izvršitelj će pomoći u obavljanju dužnosti administrativnog i tehničkog upravljanja Projektom sukladno uvjetima pojedinih ugovora predmetnog Projekta, relevantnim zakonima i propisima te će pružati podršku u kontroli usklađenosti s uvjetima iz ugovora o dodjeli bespovratnih sredstava predmetnog Projekta.</w:t>
      </w:r>
    </w:p>
    <w:p w14:paraId="2D4A2196" w14:textId="77777777" w:rsidR="0093797B" w:rsidRPr="00ED438E" w:rsidRDefault="0093797B" w:rsidP="006C66B5">
      <w:pPr>
        <w:pStyle w:val="Heading3"/>
        <w:suppressAutoHyphens w:val="0"/>
        <w:spacing w:before="240" w:after="240" w:line="276" w:lineRule="auto"/>
        <w:rPr>
          <w:rFonts w:asciiTheme="minorHAnsi" w:hAnsiTheme="minorHAnsi" w:cstheme="minorHAnsi"/>
        </w:rPr>
      </w:pPr>
      <w:bookmarkStart w:id="38" w:name="_Toc43899447"/>
      <w:r w:rsidRPr="00ED438E">
        <w:rPr>
          <w:rFonts w:asciiTheme="minorHAnsi" w:hAnsiTheme="minorHAnsi" w:cstheme="minorHAnsi"/>
        </w:rPr>
        <w:t>Pravno savjetovanje Naručitelja</w:t>
      </w:r>
      <w:bookmarkEnd w:id="38"/>
    </w:p>
    <w:p w14:paraId="0FF74379" w14:textId="77777777" w:rsidR="0093797B" w:rsidRPr="00F42416" w:rsidRDefault="0093797B" w:rsidP="0093797B">
      <w:r w:rsidRPr="00F42416">
        <w:t>Izvršitelj će pružati usluge pravnog savjetovanja za potrebe Projekta u skladu sa zahtjevima Ugovora o dodjeli bespovratnih sredstava. Usluge pravnog savjetovanja uključuju, ali nisu ograničene na:</w:t>
      </w:r>
    </w:p>
    <w:p w14:paraId="1BE4337B" w14:textId="77777777" w:rsidR="0093797B" w:rsidRPr="00F42416" w:rsidRDefault="0093797B" w:rsidP="0093797B">
      <w:r w:rsidRPr="00F42416">
        <w:t>•</w:t>
      </w:r>
      <w:r w:rsidRPr="00F42416">
        <w:tab/>
        <w:t xml:space="preserve">Savjetovanja pri redovnim poslovima vezanim uz provedbu Projekta, uključujući (i) pribavljanje svih dokumenata i sklapanje svih pravnih poslova </w:t>
      </w:r>
    </w:p>
    <w:p w14:paraId="1C97A3D8" w14:textId="77777777" w:rsidR="0093797B" w:rsidRPr="00F42416" w:rsidRDefault="0093797B" w:rsidP="0093797B">
      <w:r w:rsidRPr="00F42416">
        <w:t>•</w:t>
      </w:r>
      <w:r w:rsidRPr="00F42416">
        <w:tab/>
        <w:t>Pregled ugovora i ugovornih odnosa kako bi se identificirao mogući potencijalni rizik za Naručitelja;</w:t>
      </w:r>
    </w:p>
    <w:p w14:paraId="007544C1" w14:textId="77777777" w:rsidR="0093797B" w:rsidRPr="00F42416" w:rsidRDefault="0093797B" w:rsidP="0093797B">
      <w:r w:rsidRPr="005F498C">
        <w:t>•</w:t>
      </w:r>
      <w:r w:rsidRPr="005F498C">
        <w:tab/>
        <w:t>Praćenje izvršenja pojedinih ugovora o uslugama vezano uz Zakon o javnoj nabavi;</w:t>
      </w:r>
    </w:p>
    <w:p w14:paraId="2DDB44D4" w14:textId="77777777" w:rsidR="0093797B" w:rsidRPr="00F42416" w:rsidRDefault="0093797B" w:rsidP="0093797B">
      <w:r w:rsidRPr="00F42416">
        <w:t>•</w:t>
      </w:r>
      <w:r w:rsidRPr="00F42416">
        <w:tab/>
        <w:t>Priprema prigovora i odgovora uz sve redovne i izvanredne pravne poslove vezane uz provedbu Projekta;</w:t>
      </w:r>
    </w:p>
    <w:p w14:paraId="67DB7C44" w14:textId="4FEC5301" w:rsidR="0093797B" w:rsidRPr="00F42416" w:rsidRDefault="0093797B" w:rsidP="0093797B">
      <w:r w:rsidRPr="00F42416">
        <w:t>•</w:t>
      </w:r>
      <w:r w:rsidRPr="00F42416">
        <w:tab/>
        <w:t>Tumačenje i pravno postupanje u svezi s Ugovorom o dodjeli bespovratnih sredstava sklopljenim između Naručitelja i kontrolnih tijela.</w:t>
      </w:r>
    </w:p>
    <w:p w14:paraId="50F3C407" w14:textId="4C4E165E" w:rsidR="00C36186" w:rsidRPr="00F42416" w:rsidRDefault="005A7BDF" w:rsidP="00C36186">
      <w:pPr>
        <w:pStyle w:val="Heading3"/>
        <w:suppressAutoHyphens w:val="0"/>
        <w:spacing w:before="240" w:after="240" w:line="276" w:lineRule="auto"/>
        <w:rPr>
          <w:rFonts w:asciiTheme="minorHAnsi" w:hAnsiTheme="minorHAnsi" w:cstheme="minorHAnsi"/>
        </w:rPr>
      </w:pPr>
      <w:bookmarkStart w:id="39" w:name="_Toc43899448"/>
      <w:r w:rsidRPr="00F42416">
        <w:rPr>
          <w:rFonts w:asciiTheme="minorHAnsi" w:hAnsiTheme="minorHAnsi" w:cstheme="minorHAnsi"/>
        </w:rPr>
        <w:t>Podrška tijekom revizija i/ili kontrola</w:t>
      </w:r>
      <w:bookmarkEnd w:id="39"/>
    </w:p>
    <w:p w14:paraId="1954B7E3" w14:textId="77777777" w:rsidR="005A7BDF" w:rsidRPr="00F42416" w:rsidRDefault="005A7BDF" w:rsidP="005A7BDF">
      <w:pPr>
        <w:rPr>
          <w:lang w:eastAsia="en-US"/>
        </w:rPr>
      </w:pPr>
      <w:r w:rsidRPr="00F42416">
        <w:rPr>
          <w:lang w:eastAsia="en-US"/>
        </w:rPr>
        <w:t>Izvršitelj će zajedno s Naručiteljem sudjelovati u pripremi sve potrebne dokumentacije za potencijalne ili najavljene revizije i/ili kontrole nadležnih tijela s obzirom da je Naručitelj kao Korisnik bespovratnih sredstava dužan ovlaštenim tijelima i osobama omogućiti provođenje potrebnih provjera, praćenje provedbe Projekta i vršenje postupka pune revizije. Izvršitelj će pružiti podršku Naručitelju tijekom pripreme očitovanja na nalaze revizija i/ili kontrola. Očitovanja će se izrađivati na hrvatskom i/ili engleskom jeziku, ovisno o zahtjevima revizija i/ili kontrola.</w:t>
      </w:r>
    </w:p>
    <w:p w14:paraId="621F4898" w14:textId="77777777" w:rsidR="005A7BDF" w:rsidRPr="00F42416" w:rsidRDefault="005A7BDF" w:rsidP="005A7BDF">
      <w:pPr>
        <w:rPr>
          <w:lang w:eastAsia="en-US"/>
        </w:rPr>
      </w:pPr>
      <w:r w:rsidRPr="00F42416">
        <w:rPr>
          <w:lang w:eastAsia="en-US"/>
        </w:rPr>
        <w:t>Također, aktivnosti Izvršitelja uključuju sljedeće:</w:t>
      </w:r>
    </w:p>
    <w:p w14:paraId="6530D3D8" w14:textId="77777777" w:rsidR="005A7BDF" w:rsidRPr="00F42416" w:rsidRDefault="005A7BDF" w:rsidP="005A7BDF">
      <w:pPr>
        <w:rPr>
          <w:lang w:eastAsia="en-US"/>
        </w:rPr>
      </w:pPr>
      <w:r w:rsidRPr="00F42416">
        <w:rPr>
          <w:lang w:eastAsia="en-US"/>
        </w:rPr>
        <w:t>•</w:t>
      </w:r>
      <w:r w:rsidRPr="00F42416">
        <w:rPr>
          <w:lang w:eastAsia="en-US"/>
        </w:rPr>
        <w:tab/>
        <w:t>pravovremeno ukazivanje na moguće nepravilnosti u sklopu provedbe procesa javne nabave te same provedbe Ugovora o dodjeli bespovratnih sredstava;</w:t>
      </w:r>
    </w:p>
    <w:p w14:paraId="1D3C0380" w14:textId="77777777" w:rsidR="005A7BDF" w:rsidRPr="00F42416" w:rsidRDefault="005A7BDF" w:rsidP="005A7BDF">
      <w:pPr>
        <w:rPr>
          <w:lang w:eastAsia="en-US"/>
        </w:rPr>
      </w:pPr>
      <w:r w:rsidRPr="00F42416">
        <w:rPr>
          <w:lang w:eastAsia="en-US"/>
        </w:rPr>
        <w:t>•</w:t>
      </w:r>
      <w:r w:rsidRPr="00F42416">
        <w:rPr>
          <w:lang w:eastAsia="en-US"/>
        </w:rPr>
        <w:tab/>
        <w:t>Davanje mišljenja o potrebnim koracima i procesima za uklanjanje svih identificiranih nepravilnosti;</w:t>
      </w:r>
    </w:p>
    <w:p w14:paraId="225F0CE9" w14:textId="77777777" w:rsidR="005A7BDF" w:rsidRPr="00F42416" w:rsidRDefault="005A7BDF" w:rsidP="005A7BDF">
      <w:pPr>
        <w:rPr>
          <w:lang w:eastAsia="en-US"/>
        </w:rPr>
      </w:pPr>
      <w:r w:rsidRPr="00F42416">
        <w:rPr>
          <w:lang w:eastAsia="en-US"/>
        </w:rPr>
        <w:t>•</w:t>
      </w:r>
      <w:r w:rsidRPr="00F42416">
        <w:rPr>
          <w:lang w:eastAsia="en-US"/>
        </w:rPr>
        <w:tab/>
        <w:t>Savjetodavne usluge u pripremi odgovarajuće dokumentacije potrebne u sklopu svih procesa revizije;</w:t>
      </w:r>
    </w:p>
    <w:p w14:paraId="69B68A79" w14:textId="0FD8D176" w:rsidR="00C36186" w:rsidRPr="00F42416" w:rsidRDefault="005A7BDF" w:rsidP="005A7BDF">
      <w:pPr>
        <w:rPr>
          <w:lang w:eastAsia="en-US"/>
        </w:rPr>
      </w:pPr>
      <w:r w:rsidRPr="00F42416">
        <w:rPr>
          <w:lang w:eastAsia="en-US"/>
        </w:rPr>
        <w:t>•</w:t>
      </w:r>
      <w:r w:rsidRPr="00F42416">
        <w:rPr>
          <w:lang w:eastAsia="en-US"/>
        </w:rPr>
        <w:tab/>
        <w:t>Podrška u izradi odgovora na eventualne nalaze revizijskih tijela.</w:t>
      </w:r>
    </w:p>
    <w:p w14:paraId="6AE80CC0" w14:textId="2A4D8F8D" w:rsidR="005B395E" w:rsidRPr="00F42416" w:rsidRDefault="005B395E" w:rsidP="005B395E">
      <w:pPr>
        <w:pStyle w:val="Heading3"/>
        <w:suppressAutoHyphens w:val="0"/>
        <w:spacing w:before="240" w:after="240" w:line="276" w:lineRule="auto"/>
        <w:rPr>
          <w:rFonts w:asciiTheme="minorHAnsi" w:hAnsiTheme="minorHAnsi" w:cstheme="minorHAnsi"/>
        </w:rPr>
      </w:pPr>
      <w:bookmarkStart w:id="40" w:name="_Toc43899449"/>
      <w:r w:rsidRPr="00F42416">
        <w:rPr>
          <w:rFonts w:asciiTheme="minorHAnsi" w:hAnsiTheme="minorHAnsi" w:cstheme="minorHAnsi"/>
        </w:rPr>
        <w:t>Trajanje Ugovora</w:t>
      </w:r>
      <w:bookmarkEnd w:id="40"/>
    </w:p>
    <w:p w14:paraId="7C88DB7A" w14:textId="26FBBA7E" w:rsidR="005B395E" w:rsidRPr="00F42416" w:rsidRDefault="005B395E" w:rsidP="005B395E">
      <w:r w:rsidRPr="00F42416">
        <w:t>Izvršenje usluga počinje danom obostranog potpisa Ugovora o javnoj nabavi, a uslugu je potrebno izvršiti do kraja trajanja Projekta</w:t>
      </w:r>
      <w:r w:rsidR="00282DC1" w:rsidRPr="00F42416">
        <w:t>.</w:t>
      </w:r>
    </w:p>
    <w:p w14:paraId="2BF08DDC" w14:textId="55C9BE52" w:rsidR="00365A20" w:rsidRPr="00F42416" w:rsidRDefault="00365A20" w:rsidP="00365A20">
      <w:pPr>
        <w:pStyle w:val="Heading2"/>
        <w:rPr>
          <w:rFonts w:asciiTheme="minorHAnsi" w:hAnsiTheme="minorHAnsi" w:cstheme="minorHAnsi"/>
          <w:szCs w:val="24"/>
          <w:lang w:eastAsia="en-US"/>
        </w:rPr>
      </w:pPr>
      <w:bookmarkStart w:id="41" w:name="_Toc43899450"/>
      <w:r w:rsidRPr="00F42416">
        <w:rPr>
          <w:rFonts w:asciiTheme="minorHAnsi" w:hAnsiTheme="minorHAnsi" w:cstheme="minorHAnsi"/>
          <w:szCs w:val="24"/>
          <w:lang w:eastAsia="en-US"/>
        </w:rPr>
        <w:t>Stručno osoblje</w:t>
      </w:r>
      <w:bookmarkEnd w:id="41"/>
    </w:p>
    <w:p w14:paraId="1C9837AF" w14:textId="77777777" w:rsidR="00365A20" w:rsidRPr="00F42416" w:rsidRDefault="00365A20" w:rsidP="00365A20">
      <w:pPr>
        <w:rPr>
          <w:lang w:eastAsia="en-US"/>
        </w:rPr>
      </w:pPr>
      <w:r w:rsidRPr="00F42416">
        <w:rPr>
          <w:lang w:eastAsia="en-US"/>
        </w:rPr>
        <w:t>Zahtijeva se da stručni kadar Izvršitelja poznaje sve relevantne zakone i propise Republike Hrvatske i EU koji na bilo koji način mogu utjecati na realizaciju Projekta.</w:t>
      </w:r>
    </w:p>
    <w:p w14:paraId="3797323F" w14:textId="60043E60" w:rsidR="00365A20" w:rsidRPr="00F42416" w:rsidRDefault="00365A20" w:rsidP="00365A20">
      <w:pPr>
        <w:rPr>
          <w:lang w:eastAsia="en-US"/>
        </w:rPr>
      </w:pPr>
      <w:r w:rsidRPr="00F42416">
        <w:rPr>
          <w:lang w:eastAsia="en-US"/>
        </w:rPr>
        <w:t>Izvršitelj mora biti stalno u kontaktu s Naručiteljem a po potrebi i s ostalim dionicima Projekta, odnosno prema potrebi prisutan na lokacijama realizacije projekta s adekvatnim stručnim osobama, kako bi se osiguralo da se učinkovito upravlja projektom. Bez obzira na gore navedeno, u slučaju eksplicitnog poziva Naručitelja za pojedinog stručnjaka, obrazloženog svrhom poziva, Izvršitelj je dužan osigurati njegovo prisustvo sukladno zahtjevu Naručitelja.</w:t>
      </w:r>
    </w:p>
    <w:p w14:paraId="1DD9E09D" w14:textId="065B76B6" w:rsidR="00365A20" w:rsidRPr="00F42416" w:rsidRDefault="00D928E7" w:rsidP="00365A20">
      <w:pPr>
        <w:pStyle w:val="Heading3"/>
        <w:suppressAutoHyphens w:val="0"/>
        <w:spacing w:before="240" w:after="240" w:line="276" w:lineRule="auto"/>
        <w:rPr>
          <w:rFonts w:asciiTheme="minorHAnsi" w:hAnsiTheme="minorHAnsi" w:cstheme="minorHAnsi"/>
        </w:rPr>
      </w:pPr>
      <w:bookmarkStart w:id="42" w:name="_Toc43899451"/>
      <w:r>
        <w:rPr>
          <w:rFonts w:asciiTheme="minorHAnsi" w:hAnsiTheme="minorHAnsi" w:cstheme="minorHAnsi"/>
        </w:rPr>
        <w:t>Voditelj tehničke pomoći</w:t>
      </w:r>
      <w:bookmarkEnd w:id="42"/>
    </w:p>
    <w:p w14:paraId="49BD20BB" w14:textId="4BD86872" w:rsidR="0074236D" w:rsidRPr="00F42416" w:rsidRDefault="0074236D" w:rsidP="0074236D">
      <w:r w:rsidRPr="00F42416">
        <w:t xml:space="preserve">Voditelj </w:t>
      </w:r>
      <w:r w:rsidR="00430C46">
        <w:t>tehničke pomoći</w:t>
      </w:r>
      <w:r w:rsidRPr="00F42416">
        <w:t xml:space="preserve"> će biti zadužen za </w:t>
      </w:r>
      <w:r w:rsidR="00430C46">
        <w:t xml:space="preserve">savjetovanje u sljedećim aktivnostima: </w:t>
      </w:r>
      <w:r w:rsidRPr="00F42416">
        <w:t>praćenje i realizacij</w:t>
      </w:r>
      <w:r w:rsidR="002612BB">
        <w:t>a</w:t>
      </w:r>
      <w:r w:rsidRPr="00F42416">
        <w:t xml:space="preserve"> svih ugovornih obveza, postupaka i odredbi Ugovora o uslugama, izvještavanje prema nadležnim tijelima institucionalnog okvira za provedbu europskih strukturnih i investicijskih fondova u RH, pripremu informacija i omogućavanje pristupa dokumentaciji svim tijelima koja, sukladno institucionalnom ustroju provedbe strukturnih instrumenata, imaju obvezu kontrole Projekta, koordinaciju projektnih aktivnosti. Voditelj </w:t>
      </w:r>
      <w:r w:rsidR="00BD167A">
        <w:t>tehničke pomoći</w:t>
      </w:r>
      <w:r w:rsidRPr="00F42416">
        <w:t xml:space="preserve"> će biti zadužen za koordinaciju, komunikaciju i suradnju sa svim sudionicima u Projektu, kontrolu provedbe i dinamike izvršenja zadataka te kontinuirano praćenje izvršenja ugovornih obveza radi osiguranja rokova Projekta.</w:t>
      </w:r>
    </w:p>
    <w:p w14:paraId="70F0B874" w14:textId="7204AEAC" w:rsidR="0074236D" w:rsidRPr="00F42416" w:rsidRDefault="0074236D" w:rsidP="0074236D">
      <w:r w:rsidRPr="00F42416">
        <w:t xml:space="preserve">Voditelj </w:t>
      </w:r>
      <w:r w:rsidR="00337C5E">
        <w:t>tehničke pomoći</w:t>
      </w:r>
      <w:r w:rsidRPr="00F42416">
        <w:t xml:space="preserve"> će tijekom trajanja Ugovora prema potrebi boraviti na lokacijama Naručitelja i dužan je prisustvovati mjesečnim sastancima.</w:t>
      </w:r>
    </w:p>
    <w:p w14:paraId="5DE11C85" w14:textId="54B42BEA" w:rsidR="0074236D" w:rsidRPr="00F42416" w:rsidRDefault="0074236D" w:rsidP="0074236D">
      <w:r w:rsidRPr="00F42416">
        <w:t xml:space="preserve">Popis obveza i odgovornosti Voditelja </w:t>
      </w:r>
      <w:r w:rsidR="00965B9C">
        <w:t>tehničke pomoći</w:t>
      </w:r>
      <w:r w:rsidRPr="00F42416">
        <w:t>:</w:t>
      </w:r>
    </w:p>
    <w:p w14:paraId="20100731" w14:textId="77777777" w:rsidR="0074236D" w:rsidRPr="00F42416" w:rsidRDefault="0074236D" w:rsidP="0074236D">
      <w:r w:rsidRPr="00F42416">
        <w:t>•</w:t>
      </w:r>
      <w:r w:rsidRPr="00F42416">
        <w:tab/>
        <w:t>pregled sve dokumentacije, ponuda i dopisa, sudjelovanje u izradi istih i pružanje stručne pomoći Naručitelju pri donošenju odluka bitnih za uspješnu realizaciju svih projektnih aktivnosti,</w:t>
      </w:r>
    </w:p>
    <w:p w14:paraId="21F0935B" w14:textId="77777777" w:rsidR="0074236D" w:rsidRPr="00F42416" w:rsidRDefault="0074236D" w:rsidP="0074236D">
      <w:r w:rsidRPr="00F42416">
        <w:t>•</w:t>
      </w:r>
      <w:r w:rsidRPr="00F42416">
        <w:tab/>
        <w:t>praćenje realizacije Ugovora o uslugama na projektu</w:t>
      </w:r>
    </w:p>
    <w:p w14:paraId="2551D883" w14:textId="77777777" w:rsidR="0074236D" w:rsidRPr="00F42416" w:rsidRDefault="0074236D" w:rsidP="0074236D">
      <w:r w:rsidRPr="00F42416">
        <w:t>•</w:t>
      </w:r>
      <w:r w:rsidRPr="00F42416">
        <w:tab/>
        <w:t>kontrola projektnih financija i financijskog tijeka</w:t>
      </w:r>
    </w:p>
    <w:p w14:paraId="4FEBD3E2" w14:textId="77777777" w:rsidR="0074236D" w:rsidRPr="00F42416" w:rsidRDefault="0074236D" w:rsidP="0074236D">
      <w:r w:rsidRPr="00F42416">
        <w:t>•</w:t>
      </w:r>
      <w:r w:rsidRPr="00F42416">
        <w:tab/>
        <w:t>upravljanje projektnim rizicima</w:t>
      </w:r>
    </w:p>
    <w:p w14:paraId="22A24A7F" w14:textId="43C11B54" w:rsidR="00922D7D" w:rsidRPr="00F42416" w:rsidRDefault="00965B9C" w:rsidP="00922D7D">
      <w:pPr>
        <w:pStyle w:val="Heading3"/>
        <w:suppressAutoHyphens w:val="0"/>
        <w:spacing w:before="240" w:after="240" w:line="276" w:lineRule="auto"/>
        <w:rPr>
          <w:rFonts w:asciiTheme="minorHAnsi" w:hAnsiTheme="minorHAnsi" w:cstheme="minorHAnsi"/>
        </w:rPr>
      </w:pPr>
      <w:bookmarkStart w:id="43" w:name="_Toc43899452"/>
      <w:r>
        <w:rPr>
          <w:rFonts w:asciiTheme="minorHAnsi" w:hAnsiTheme="minorHAnsi" w:cstheme="minorHAnsi"/>
        </w:rPr>
        <w:t>Stručnjak u području administracije projekta</w:t>
      </w:r>
      <w:bookmarkEnd w:id="43"/>
    </w:p>
    <w:p w14:paraId="5D792A0E" w14:textId="6C2E3F08" w:rsidR="00C07573" w:rsidRPr="00F42416" w:rsidRDefault="00C07573" w:rsidP="00C07573">
      <w:r w:rsidRPr="00F42416">
        <w:t xml:space="preserve">Popis obveza i odgovornosti </w:t>
      </w:r>
      <w:r w:rsidR="00FE3235">
        <w:t>Stručnjaka u području administracije projekta</w:t>
      </w:r>
      <w:r w:rsidRPr="00F42416">
        <w:t>:</w:t>
      </w:r>
    </w:p>
    <w:p w14:paraId="4E8691CD" w14:textId="201CFF72" w:rsidR="00FE3235" w:rsidRDefault="00D714D5" w:rsidP="00C07573">
      <w:r w:rsidRPr="00F42416">
        <w:t>•</w:t>
      </w:r>
      <w:r w:rsidRPr="00F42416">
        <w:tab/>
      </w:r>
      <w:r w:rsidR="00FE3235">
        <w:t>savjetovanje prilikom izrade zahtjeva za nadoknadom sredstava i izvještaja o napretku</w:t>
      </w:r>
    </w:p>
    <w:p w14:paraId="13807A47" w14:textId="770C8CE7" w:rsidR="00FE3235" w:rsidRPr="00F42416" w:rsidRDefault="00FE3235" w:rsidP="00C07573">
      <w:r w:rsidRPr="00F42416">
        <w:t>•</w:t>
      </w:r>
      <w:r w:rsidRPr="00F42416">
        <w:tab/>
      </w:r>
      <w:r>
        <w:t>organizacija projektne dokumentacije</w:t>
      </w:r>
    </w:p>
    <w:p w14:paraId="04BBB3AA" w14:textId="1BE6F960" w:rsidR="00C07573" w:rsidRDefault="00A95214" w:rsidP="00FE3235">
      <w:r w:rsidRPr="00F42416">
        <w:t>•</w:t>
      </w:r>
      <w:r w:rsidRPr="00F42416">
        <w:tab/>
      </w:r>
      <w:r w:rsidR="004C1410">
        <w:t>kontinuirano praćenje financijskog tijeka</w:t>
      </w:r>
    </w:p>
    <w:p w14:paraId="61B3708F" w14:textId="0F0E314D" w:rsidR="00344043" w:rsidRPr="00F42416" w:rsidRDefault="00344043" w:rsidP="00344043">
      <w:pPr>
        <w:pStyle w:val="Heading3"/>
        <w:suppressAutoHyphens w:val="0"/>
        <w:spacing w:before="240" w:after="240" w:line="276" w:lineRule="auto"/>
        <w:rPr>
          <w:rFonts w:asciiTheme="minorHAnsi" w:hAnsiTheme="minorHAnsi" w:cstheme="minorHAnsi"/>
        </w:rPr>
      </w:pPr>
      <w:bookmarkStart w:id="44" w:name="_Toc43899453"/>
      <w:r>
        <w:rPr>
          <w:rFonts w:asciiTheme="minorHAnsi" w:hAnsiTheme="minorHAnsi" w:cstheme="minorHAnsi"/>
        </w:rPr>
        <w:t>Pravni stručnjak</w:t>
      </w:r>
      <w:bookmarkEnd w:id="44"/>
    </w:p>
    <w:p w14:paraId="56B35A39" w14:textId="2EDE5E40" w:rsidR="00344043" w:rsidRPr="00F42416" w:rsidRDefault="00344043" w:rsidP="00344043">
      <w:r>
        <w:t>Pravni stručnjak</w:t>
      </w:r>
      <w:r w:rsidRPr="00F42416">
        <w:t xml:space="preserve"> će pružati usluge pravnog savjetovanja za potrebe Projekta u skladu sa zahtjevima Ugovora o dodjeli bespovratnih sredstava. Usluge pravnog savjetovanja uključuju, ali nisu ograničene na:</w:t>
      </w:r>
    </w:p>
    <w:p w14:paraId="39992096" w14:textId="77777777" w:rsidR="00344043" w:rsidRPr="00F42416" w:rsidRDefault="00344043" w:rsidP="00344043">
      <w:r w:rsidRPr="00F42416">
        <w:t>•</w:t>
      </w:r>
      <w:r w:rsidRPr="00F42416">
        <w:tab/>
        <w:t xml:space="preserve">Savjetovanja pri redovnim poslovima vezanim uz provedbu Projekta, uključujući (i) pribavljanje svih dokumenata i sklapanje svih pravnih poslova </w:t>
      </w:r>
    </w:p>
    <w:p w14:paraId="4283F934" w14:textId="77777777" w:rsidR="00344043" w:rsidRPr="00F42416" w:rsidRDefault="00344043" w:rsidP="00344043">
      <w:r w:rsidRPr="00F42416">
        <w:t>•</w:t>
      </w:r>
      <w:r w:rsidRPr="00F42416">
        <w:tab/>
        <w:t>Pregled ugovora i ugovornih odnosa kako bi se identificirao mogući potencijalni rizik za Naručitelja;</w:t>
      </w:r>
    </w:p>
    <w:p w14:paraId="5BFC0A25" w14:textId="77777777" w:rsidR="00344043" w:rsidRPr="00F42416" w:rsidRDefault="00344043" w:rsidP="00344043">
      <w:r w:rsidRPr="005F498C">
        <w:t>•</w:t>
      </w:r>
      <w:r w:rsidRPr="005F498C">
        <w:tab/>
        <w:t>Praćenje izvršenja pojedinih ugovora o uslugama vezano uz Zakon o javnoj nabavi;</w:t>
      </w:r>
    </w:p>
    <w:p w14:paraId="6F1E0781" w14:textId="77777777" w:rsidR="00344043" w:rsidRPr="00F42416" w:rsidRDefault="00344043" w:rsidP="00344043">
      <w:r w:rsidRPr="00F42416">
        <w:t>•</w:t>
      </w:r>
      <w:r w:rsidRPr="00F42416">
        <w:tab/>
        <w:t>Priprema prigovora i odgovora uz sve redovne i izvanredne pravne poslove vezane uz provedbu Projekta;</w:t>
      </w:r>
    </w:p>
    <w:p w14:paraId="6ABC9E17" w14:textId="004FD639" w:rsidR="00344043" w:rsidRPr="00F42416" w:rsidRDefault="00344043" w:rsidP="00FE3235">
      <w:r w:rsidRPr="00F42416">
        <w:t>•</w:t>
      </w:r>
      <w:r w:rsidRPr="00F42416">
        <w:tab/>
        <w:t>Tumačenje i pravno postupanje u svezi s Ugovorom o dodjeli bespovratnih sredstava sklopljenim između Naručitelja i kontrolnih tijela.</w:t>
      </w:r>
    </w:p>
    <w:p w14:paraId="045117A0" w14:textId="27D3802F" w:rsidR="00E63691" w:rsidRPr="00F42416" w:rsidRDefault="00E63691" w:rsidP="00E63691">
      <w:pPr>
        <w:pStyle w:val="Heading2"/>
        <w:rPr>
          <w:rFonts w:asciiTheme="minorHAnsi" w:hAnsiTheme="minorHAnsi" w:cstheme="minorHAnsi"/>
          <w:szCs w:val="24"/>
          <w:lang w:eastAsia="en-US"/>
        </w:rPr>
      </w:pPr>
      <w:bookmarkStart w:id="45" w:name="_Toc43899454"/>
      <w:r w:rsidRPr="00F42416">
        <w:rPr>
          <w:rFonts w:asciiTheme="minorHAnsi" w:hAnsiTheme="minorHAnsi" w:cstheme="minorHAnsi"/>
          <w:szCs w:val="24"/>
          <w:lang w:eastAsia="en-US"/>
        </w:rPr>
        <w:t>Ostalo i prateće osoblje i podrška</w:t>
      </w:r>
      <w:bookmarkEnd w:id="45"/>
    </w:p>
    <w:p w14:paraId="765AD73C" w14:textId="20646546" w:rsidR="00E63691" w:rsidRPr="00F42416" w:rsidRDefault="00E63691" w:rsidP="00E63691">
      <w:r w:rsidRPr="00F42416">
        <w:t xml:space="preserve">Osim stručnog osoblja navedenog u prethodnom poglavlju, Izvršitelj je dužan angažirati i dodatno stručno osoblje za koje se ukaže potreba tijekom provedbe ugovora. Angažman tih stručnjaka se smatra uključenim u jedinične cijene angažmana </w:t>
      </w:r>
      <w:r w:rsidR="00C16950" w:rsidRPr="00F42416">
        <w:t xml:space="preserve">Voditelja </w:t>
      </w:r>
      <w:r w:rsidR="009046F2">
        <w:t>tehničke pomoći, Stručnjaka u području administracije projekta</w:t>
      </w:r>
      <w:r w:rsidR="00C16950" w:rsidRPr="00F42416">
        <w:t xml:space="preserve"> i</w:t>
      </w:r>
      <w:r w:rsidR="009046F2">
        <w:t xml:space="preserve"> Pravnog stručnjaka</w:t>
      </w:r>
      <w:r w:rsidRPr="00F42416">
        <w:t>. Naručitelj ima pravo protiviti se izboru drugih stručnjaka i ostalog osoblja od strane Izvršitelja. Strani Izvršitelj mora osigurati dostatan kapacitet prevođenja kako bi omogućio nesmetan rad svog osoblja, korištenje hrvatskih propisa i obavljanje komunikacije s Naručiteljem.</w:t>
      </w:r>
    </w:p>
    <w:p w14:paraId="16000A17" w14:textId="77777777" w:rsidR="00E63691" w:rsidRPr="00F42416" w:rsidRDefault="00E63691" w:rsidP="00E63691">
      <w:r w:rsidRPr="00F42416">
        <w:t>Oprema za svo osoblje Izvršitelja (ured, računala, stolovi i sl.), mora biti osigurana od strane Izvršitelja.</w:t>
      </w:r>
    </w:p>
    <w:p w14:paraId="277F26DD" w14:textId="229A2F6C" w:rsidR="00E63691" w:rsidRPr="00F42416" w:rsidRDefault="00E63691" w:rsidP="00E63691">
      <w:r w:rsidRPr="00F42416">
        <w:t xml:space="preserve">Sve ostalo prateće osoblje i podrška (kratkoročni stručnjaci, administracija, prevođenje i sl.) koji su nužni za realizaciju ugovora, a koje angažira Izvršitelj moraju biti uključeni u ponudbenu cijenu, odnosno jedinične cijene angažmana </w:t>
      </w:r>
      <w:r w:rsidR="002D5D2F" w:rsidRPr="00F42416">
        <w:t xml:space="preserve">Voditelja </w:t>
      </w:r>
      <w:r w:rsidR="00246E39">
        <w:t>tehničke pomoći, Stručnjaka u području administracije projekta i Pravnog stručnjaka</w:t>
      </w:r>
      <w:r w:rsidR="002D5D2F" w:rsidRPr="00F42416">
        <w:t>.</w:t>
      </w:r>
    </w:p>
    <w:p w14:paraId="12246623" w14:textId="15263875" w:rsidR="00C74BF2" w:rsidRPr="00F42416" w:rsidRDefault="00C74BF2" w:rsidP="00E63691">
      <w:pPr>
        <w:pStyle w:val="Heading2"/>
        <w:rPr>
          <w:rFonts w:asciiTheme="minorHAnsi" w:hAnsiTheme="minorHAnsi" w:cstheme="minorHAnsi"/>
          <w:szCs w:val="24"/>
          <w:lang w:eastAsia="en-US"/>
        </w:rPr>
      </w:pPr>
      <w:bookmarkStart w:id="46" w:name="_Toc43899455"/>
      <w:r w:rsidRPr="00F42416">
        <w:rPr>
          <w:rFonts w:asciiTheme="minorHAnsi" w:hAnsiTheme="minorHAnsi" w:cstheme="minorHAnsi"/>
          <w:szCs w:val="24"/>
          <w:lang w:eastAsia="en-US"/>
        </w:rPr>
        <w:t>Sadržaji koje osigurava Izvršitelj</w:t>
      </w:r>
      <w:bookmarkEnd w:id="46"/>
    </w:p>
    <w:p w14:paraId="0EE0CDCD" w14:textId="77777777" w:rsidR="00C74BF2" w:rsidRPr="00F42416" w:rsidRDefault="00C74BF2" w:rsidP="00C74BF2">
      <w:pPr>
        <w:rPr>
          <w:lang w:eastAsia="en-US"/>
        </w:rPr>
      </w:pPr>
      <w:r w:rsidRPr="00F42416">
        <w:rPr>
          <w:lang w:eastAsia="en-US"/>
        </w:rPr>
        <w:t xml:space="preserve">Izvršitelj mora osigurati da njegovo stručno osoblje ima adekvatnu podršku i opremu. </w:t>
      </w:r>
    </w:p>
    <w:p w14:paraId="6143DF8D" w14:textId="77777777" w:rsidR="00C74BF2" w:rsidRPr="00F42416" w:rsidRDefault="00C74BF2" w:rsidP="00C74BF2">
      <w:pPr>
        <w:rPr>
          <w:lang w:eastAsia="en-US"/>
        </w:rPr>
      </w:pPr>
      <w:r w:rsidRPr="00F42416">
        <w:rPr>
          <w:lang w:eastAsia="en-US"/>
        </w:rPr>
        <w:t>Svi troškovi za opremu te administrativnu i logističku podršku biti će u nadležnosti  Izvršitelja uključujući:</w:t>
      </w:r>
    </w:p>
    <w:p w14:paraId="03E41944" w14:textId="77777777" w:rsidR="00C74BF2" w:rsidRPr="00F42416" w:rsidRDefault="00C74BF2" w:rsidP="00C74BF2">
      <w:pPr>
        <w:rPr>
          <w:lang w:eastAsia="en-US"/>
        </w:rPr>
      </w:pPr>
      <w:r w:rsidRPr="00F42416">
        <w:rPr>
          <w:lang w:eastAsia="en-US"/>
        </w:rPr>
        <w:t>•</w:t>
      </w:r>
      <w:r w:rsidRPr="00F42416">
        <w:rPr>
          <w:lang w:eastAsia="en-US"/>
        </w:rPr>
        <w:tab/>
        <w:t>sve troškove koji proizlaze iz aktivnosti njegovog kadra tijekom ugovornog razdoblja, uključujući smještaj, dnevnice, prijevoz, osiguranje, itd.;</w:t>
      </w:r>
    </w:p>
    <w:p w14:paraId="60A9EE8A" w14:textId="77777777" w:rsidR="00C74BF2" w:rsidRPr="00F42416" w:rsidRDefault="00C74BF2" w:rsidP="00C74BF2">
      <w:pPr>
        <w:rPr>
          <w:lang w:eastAsia="en-US"/>
        </w:rPr>
      </w:pPr>
      <w:r w:rsidRPr="00F42416">
        <w:rPr>
          <w:lang w:eastAsia="en-US"/>
        </w:rPr>
        <w:t>•</w:t>
      </w:r>
      <w:r w:rsidRPr="00F42416">
        <w:rPr>
          <w:lang w:eastAsia="en-US"/>
        </w:rPr>
        <w:tab/>
        <w:t>automobile, opremu, uredski materijal te hardver i softver kako bi provedba ugovora bila u potpunosti funkcionalna;</w:t>
      </w:r>
    </w:p>
    <w:p w14:paraId="7230FDBF" w14:textId="77777777" w:rsidR="00C74BF2" w:rsidRPr="00F42416" w:rsidRDefault="00C74BF2" w:rsidP="00C74BF2">
      <w:pPr>
        <w:rPr>
          <w:lang w:eastAsia="en-US"/>
        </w:rPr>
      </w:pPr>
      <w:r w:rsidRPr="00F42416">
        <w:rPr>
          <w:lang w:eastAsia="en-US"/>
        </w:rPr>
        <w:t>•</w:t>
      </w:r>
      <w:r w:rsidRPr="00F42416">
        <w:rPr>
          <w:lang w:eastAsia="en-US"/>
        </w:rPr>
        <w:tab/>
        <w:t>sve troškove komunikacije, uključujući faks, e-mail, telefon itd.;</w:t>
      </w:r>
    </w:p>
    <w:p w14:paraId="5C836B84" w14:textId="77777777" w:rsidR="00C74BF2" w:rsidRPr="00F42416" w:rsidRDefault="00C74BF2" w:rsidP="00C74BF2">
      <w:pPr>
        <w:rPr>
          <w:lang w:eastAsia="en-US"/>
        </w:rPr>
      </w:pPr>
      <w:r w:rsidRPr="00F42416">
        <w:rPr>
          <w:lang w:eastAsia="en-US"/>
        </w:rPr>
        <w:t>•</w:t>
      </w:r>
      <w:r w:rsidRPr="00F42416">
        <w:rPr>
          <w:lang w:eastAsia="en-US"/>
        </w:rPr>
        <w:tab/>
        <w:t>sve troškove pismenog i usmenog prijevoda te javnobilježničke troškove;</w:t>
      </w:r>
    </w:p>
    <w:p w14:paraId="38C08CC8" w14:textId="77777777" w:rsidR="00C74BF2" w:rsidRPr="00F42416" w:rsidRDefault="00C74BF2" w:rsidP="00C74BF2">
      <w:pPr>
        <w:rPr>
          <w:lang w:eastAsia="en-US"/>
        </w:rPr>
      </w:pPr>
      <w:r w:rsidRPr="00F42416">
        <w:rPr>
          <w:lang w:eastAsia="en-US"/>
        </w:rPr>
        <w:t>•</w:t>
      </w:r>
      <w:r w:rsidRPr="00F42416">
        <w:rPr>
          <w:lang w:eastAsia="en-US"/>
        </w:rPr>
        <w:tab/>
        <w:t>svu opremu, instrumente, usluge i logističku podršku potrebne za provedbu ugovora, te sve troškove koji nastanu prilikom njegove pripreme dokumenata i nacrta, kopiranja, ispisa, itd.;</w:t>
      </w:r>
    </w:p>
    <w:p w14:paraId="4DE5A8BA" w14:textId="77777777" w:rsidR="00C74BF2" w:rsidRPr="00F42416" w:rsidRDefault="00C74BF2" w:rsidP="00C74BF2">
      <w:pPr>
        <w:rPr>
          <w:lang w:eastAsia="en-US"/>
        </w:rPr>
      </w:pPr>
      <w:r w:rsidRPr="00F42416">
        <w:rPr>
          <w:lang w:eastAsia="en-US"/>
        </w:rPr>
        <w:t>•</w:t>
      </w:r>
      <w:r w:rsidRPr="00F42416">
        <w:rPr>
          <w:lang w:eastAsia="en-US"/>
        </w:rPr>
        <w:tab/>
        <w:t>ostalu opremu, instrumente, usluge i logističku podršku potrebnu za provedbu ugovora;</w:t>
      </w:r>
    </w:p>
    <w:p w14:paraId="7E86B9C3" w14:textId="77777777" w:rsidR="00C74BF2" w:rsidRPr="00F42416" w:rsidRDefault="00C74BF2" w:rsidP="00C74BF2">
      <w:pPr>
        <w:rPr>
          <w:lang w:eastAsia="en-US"/>
        </w:rPr>
      </w:pPr>
      <w:r w:rsidRPr="00F42416">
        <w:rPr>
          <w:lang w:eastAsia="en-US"/>
        </w:rPr>
        <w:t>•</w:t>
      </w:r>
      <w:r w:rsidRPr="00F42416">
        <w:rPr>
          <w:lang w:eastAsia="en-US"/>
        </w:rPr>
        <w:tab/>
        <w:t>sve troškove promidžbe i vidljivost svih dokumenata i sl. produciranih u okviru ovog ugovora.</w:t>
      </w:r>
    </w:p>
    <w:p w14:paraId="11917803" w14:textId="77777777" w:rsidR="00C74BF2" w:rsidRPr="00F42416" w:rsidRDefault="00C74BF2" w:rsidP="00C74BF2">
      <w:pPr>
        <w:rPr>
          <w:lang w:eastAsia="en-US"/>
        </w:rPr>
      </w:pPr>
      <w:r w:rsidRPr="00F42416">
        <w:rPr>
          <w:lang w:eastAsia="en-US"/>
        </w:rPr>
        <w:t>Svi navedeni troškovi moraju biti uključeni u ponudbenu cijenu.</w:t>
      </w:r>
    </w:p>
    <w:p w14:paraId="0BE853EB" w14:textId="45F15837" w:rsidR="005B395E" w:rsidRPr="00F42416" w:rsidRDefault="00C74BF2" w:rsidP="005A7BDF">
      <w:pPr>
        <w:rPr>
          <w:lang w:eastAsia="en-US"/>
        </w:rPr>
      </w:pPr>
      <w:r w:rsidRPr="00F42416">
        <w:rPr>
          <w:lang w:eastAsia="en-US"/>
        </w:rPr>
        <w:t>Izvršitelj je dužan ishoditi sve potrebne dozvole, suglasnosti, plaćati sve naknade i doprinose, kao i sve druge elemente potrebne za rad svog stručnog osoblja koje on angažira o svom trošku za izvršenje ovog Ugovora.</w:t>
      </w:r>
    </w:p>
    <w:p w14:paraId="6B0219FE" w14:textId="77777777" w:rsidR="00723DF7" w:rsidRPr="00F42416" w:rsidRDefault="00723DF7" w:rsidP="001F07F4">
      <w:pP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12151B8" w14:textId="612C1464" w:rsidR="001F07F4" w:rsidRPr="00F42416" w:rsidRDefault="001F07F4" w:rsidP="001F07F4">
      <w:pPr>
        <w:pStyle w:val="Heading1"/>
        <w:rPr>
          <w:rFonts w:asciiTheme="minorHAnsi" w:hAnsiTheme="minorHAnsi" w:cstheme="minorHAnsi"/>
          <w:sz w:val="24"/>
          <w:szCs w:val="24"/>
        </w:rPr>
      </w:pPr>
      <w:bookmarkStart w:id="47" w:name="_Toc43899456"/>
      <w:r w:rsidRPr="00F42416">
        <w:rPr>
          <w:rFonts w:asciiTheme="minorHAnsi" w:hAnsiTheme="minorHAnsi" w:cstheme="minorHAnsi"/>
          <w:sz w:val="24"/>
          <w:szCs w:val="24"/>
        </w:rPr>
        <w:t>KOMUNIKACIJA IZMEĐU NARUČITELJA I IZVRŠITELJA</w:t>
      </w:r>
      <w:bookmarkEnd w:id="47"/>
      <w:r w:rsidRPr="00F42416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26"/>
    <w:p w14:paraId="0648D63D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  <w:r w:rsidRPr="00F42416">
        <w:rPr>
          <w:rFonts w:asciiTheme="minorHAnsi" w:hAnsiTheme="minorHAnsi" w:cstheme="minorHAnsi"/>
          <w:sz w:val="24"/>
          <w:szCs w:val="24"/>
        </w:rPr>
        <w:t xml:space="preserve">Tijekom izvršenja projektnog zadatka potrebno je održavati redovitu komunikaciju između Naručitelja i Izvršitelja te pravovremeno razmjenjivati sve potrebne informacije. Naručitelj i Izvršitelj komunicirat će putem redovnih sastanaka telefonski, putem elektroničke pošte, putem drugih komunikacijskih on-line kanala i sastanaka po pozivu Naručitelja. </w:t>
      </w:r>
    </w:p>
    <w:p w14:paraId="334FA632" w14:textId="02366A46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  <w:r w:rsidRPr="00F42416">
        <w:rPr>
          <w:rFonts w:asciiTheme="minorHAnsi" w:hAnsiTheme="minorHAnsi" w:cstheme="minorHAnsi"/>
          <w:sz w:val="24"/>
          <w:szCs w:val="24"/>
        </w:rPr>
        <w:t xml:space="preserve">Komunikacija će se odvijati na hrvatskom jeziku, a u slučaju potrebe za komunikacijom na nekom drugom jeziku Izvršitelj je dužan osigurati prevoditelja. </w:t>
      </w:r>
    </w:p>
    <w:p w14:paraId="55DCBC98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  <w:r w:rsidRPr="00F42416">
        <w:rPr>
          <w:rFonts w:asciiTheme="minorHAnsi" w:hAnsiTheme="minorHAnsi" w:cstheme="minorHAnsi"/>
          <w:sz w:val="24"/>
          <w:szCs w:val="24"/>
        </w:rPr>
        <w:t xml:space="preserve">Naručitelj i Izvršitelj održat će minimalno sljedeće sastanke i aktivnosti: </w:t>
      </w:r>
    </w:p>
    <w:p w14:paraId="103BFA53" w14:textId="77777777" w:rsidR="001F07F4" w:rsidRPr="00F42416" w:rsidRDefault="001F07F4" w:rsidP="001F07F4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F42416">
        <w:rPr>
          <w:rFonts w:asciiTheme="minorHAnsi" w:hAnsiTheme="minorHAnsi" w:cstheme="minorHAnsi"/>
          <w:b/>
          <w:sz w:val="24"/>
          <w:szCs w:val="24"/>
        </w:rPr>
        <w:t xml:space="preserve">Početni sastanak </w:t>
      </w:r>
    </w:p>
    <w:p w14:paraId="67FEF33A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  <w:r w:rsidRPr="00F42416">
        <w:rPr>
          <w:rFonts w:asciiTheme="minorHAnsi" w:hAnsiTheme="minorHAnsi" w:cstheme="minorHAnsi"/>
          <w:sz w:val="24"/>
          <w:szCs w:val="24"/>
        </w:rPr>
        <w:t xml:space="preserve">Nakon potpisivanja Ugovora o pružanju usluga potrebno je održati početni sastanak na kojemu će prisustvovati projektni tim Naručitelja i projektni tim Izvršitelja. Navedeno podrazumijeva međusobno upoznavanje članova dvaju timova i razmjena kontakata za svakodnevnu komunikaciju te posebno: </w:t>
      </w:r>
    </w:p>
    <w:p w14:paraId="3AC5F74D" w14:textId="77777777" w:rsidR="001F07F4" w:rsidRPr="00F42416" w:rsidRDefault="001F07F4" w:rsidP="001F07F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42416">
        <w:rPr>
          <w:rFonts w:asciiTheme="minorHAnsi" w:hAnsiTheme="minorHAnsi" w:cstheme="minorHAnsi"/>
          <w:sz w:val="24"/>
          <w:szCs w:val="24"/>
        </w:rPr>
        <w:t>utvrđivanje detaljnog opsega aktivnosti</w:t>
      </w:r>
    </w:p>
    <w:p w14:paraId="57AD08C8" w14:textId="77777777" w:rsidR="001F07F4" w:rsidRPr="00F42416" w:rsidRDefault="001F07F4" w:rsidP="001F07F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42416">
        <w:rPr>
          <w:rFonts w:asciiTheme="minorHAnsi" w:hAnsiTheme="minorHAnsi" w:cstheme="minorHAnsi"/>
          <w:sz w:val="24"/>
          <w:szCs w:val="24"/>
        </w:rPr>
        <w:t>utvrđivanje plana rada i rokova</w:t>
      </w:r>
    </w:p>
    <w:p w14:paraId="2436C942" w14:textId="77777777" w:rsidR="001F07F4" w:rsidRPr="00F42416" w:rsidRDefault="001F07F4" w:rsidP="001F07F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42416">
        <w:rPr>
          <w:rFonts w:asciiTheme="minorHAnsi" w:hAnsiTheme="minorHAnsi" w:cstheme="minorHAnsi"/>
          <w:sz w:val="24"/>
          <w:szCs w:val="24"/>
        </w:rPr>
        <w:t xml:space="preserve">utvrđivanje dokumentacije koju će Naručitelj dostaviti Izvršitelju u svrhu provedbe projektnih aktivnosti. </w:t>
      </w:r>
    </w:p>
    <w:p w14:paraId="64D3B254" w14:textId="77777777" w:rsidR="001F07F4" w:rsidRPr="00F42416" w:rsidRDefault="001F07F4" w:rsidP="001F07F4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F42416">
        <w:rPr>
          <w:rFonts w:asciiTheme="minorHAnsi" w:hAnsiTheme="minorHAnsi" w:cstheme="minorHAnsi"/>
          <w:b/>
          <w:sz w:val="24"/>
          <w:szCs w:val="24"/>
        </w:rPr>
        <w:t xml:space="preserve">Redovni radni sastanci </w:t>
      </w:r>
    </w:p>
    <w:p w14:paraId="286D3A0D" w14:textId="228180D6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  <w:r w:rsidRPr="00F42416">
        <w:rPr>
          <w:rFonts w:asciiTheme="minorHAnsi" w:hAnsiTheme="minorHAnsi" w:cstheme="minorHAnsi"/>
          <w:sz w:val="24"/>
          <w:szCs w:val="24"/>
        </w:rPr>
        <w:t>Izvršitelj je dužan, na temelju planirane metodologije i predviđenih isporuka projekta, predložiti dinamiku radnih sastanaka na temelju kojih će prikupljati potrebne informacije od Naručitelja i ostalih izvora, a koje su potrebne za pravodobno izvršenje ugovorne obveze. Radni sastanci odvijat će se u poslovnim prostorijama Naručitelja</w:t>
      </w:r>
      <w:r w:rsidR="00414E78">
        <w:rPr>
          <w:rFonts w:asciiTheme="minorHAnsi" w:hAnsiTheme="minorHAnsi" w:cstheme="minorHAnsi"/>
          <w:sz w:val="24"/>
          <w:szCs w:val="24"/>
        </w:rPr>
        <w:t>, a odvijat će se minimalno jednom mjesečno.</w:t>
      </w:r>
      <w:r w:rsidRPr="00F424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58D008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  <w:r w:rsidRPr="00F42416">
        <w:rPr>
          <w:rFonts w:asciiTheme="minorHAnsi" w:hAnsiTheme="minorHAnsi" w:cstheme="minorHAnsi"/>
          <w:sz w:val="24"/>
          <w:szCs w:val="24"/>
        </w:rPr>
        <w:br w:type="page"/>
      </w:r>
    </w:p>
    <w:p w14:paraId="47316513" w14:textId="1D2E6753" w:rsidR="001F07F4" w:rsidRPr="00F42416" w:rsidRDefault="001F07F4" w:rsidP="001F07F4">
      <w:pPr>
        <w:pStyle w:val="Heading1"/>
        <w:pageBreakBefore w:val="0"/>
        <w:spacing w:before="240" w:after="240"/>
        <w:rPr>
          <w:rFonts w:asciiTheme="minorHAnsi" w:hAnsiTheme="minorHAnsi" w:cstheme="minorHAnsi"/>
          <w:sz w:val="24"/>
          <w:szCs w:val="24"/>
        </w:rPr>
      </w:pPr>
      <w:bookmarkStart w:id="48" w:name="_Toc508190851"/>
      <w:bookmarkStart w:id="49" w:name="_Toc43899457"/>
      <w:r w:rsidRPr="00F42416">
        <w:rPr>
          <w:rFonts w:asciiTheme="minorHAnsi" w:hAnsiTheme="minorHAnsi" w:cstheme="minorHAnsi"/>
          <w:sz w:val="24"/>
          <w:szCs w:val="24"/>
        </w:rPr>
        <w:t>KOMUNIKACIJA I KOORDINACIJA SA OSTALIM IZVRŠITELJIMA USLUGA UNUTAR PROJEKTA</w:t>
      </w:r>
      <w:bookmarkEnd w:id="48"/>
      <w:bookmarkEnd w:id="49"/>
    </w:p>
    <w:p w14:paraId="4CFF5D26" w14:textId="7CC811D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  <w:r w:rsidRPr="00F42416">
        <w:rPr>
          <w:rFonts w:asciiTheme="minorHAnsi" w:hAnsiTheme="minorHAnsi" w:cstheme="minorHAnsi"/>
          <w:sz w:val="24"/>
          <w:szCs w:val="24"/>
        </w:rPr>
        <w:t xml:space="preserve">Zbog specifičnosti predviđenih aktivnosti unutar projekta od Izvršitelja se, osim s Naručiteljem, očekuje suradnja i s ostalim angažiranim stručnjacima i </w:t>
      </w:r>
    </w:p>
    <w:p w14:paraId="7BA55889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  <w:r w:rsidRPr="00F42416">
        <w:rPr>
          <w:rFonts w:asciiTheme="minorHAnsi" w:hAnsiTheme="minorHAnsi" w:cstheme="minorHAnsi"/>
          <w:sz w:val="24"/>
          <w:szCs w:val="24"/>
        </w:rPr>
        <w:t xml:space="preserve">Od izvršitelja se očekuje stalna dostupnost i raspoloživost za dijeljenje podataka s ostalim angažiranim stručnjacima, kao i sudjelovanje na koordinacijskim sastancima koji će se po potrebi biti organizirati od strane Naručitelja za vrijeme trajanja izvršenja ugovorene usluge. </w:t>
      </w:r>
    </w:p>
    <w:p w14:paraId="114288E4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</w:p>
    <w:p w14:paraId="408A55E4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</w:p>
    <w:p w14:paraId="160DD51C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</w:p>
    <w:p w14:paraId="2BB55F60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</w:p>
    <w:p w14:paraId="6818B54C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</w:p>
    <w:p w14:paraId="16F01322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</w:p>
    <w:p w14:paraId="131AAFC2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</w:p>
    <w:p w14:paraId="01D565FE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</w:p>
    <w:p w14:paraId="72B683CF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</w:p>
    <w:p w14:paraId="5EEB816E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</w:p>
    <w:p w14:paraId="0BD132A7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</w:p>
    <w:p w14:paraId="7390F466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</w:p>
    <w:p w14:paraId="1AFCF50D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</w:p>
    <w:p w14:paraId="7551C145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</w:p>
    <w:p w14:paraId="5C707431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</w:p>
    <w:p w14:paraId="61266D04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</w:p>
    <w:p w14:paraId="1A311DE7" w14:textId="77777777" w:rsidR="001F07F4" w:rsidRPr="00F42416" w:rsidRDefault="001F07F4" w:rsidP="001F07F4">
      <w:pPr>
        <w:rPr>
          <w:rFonts w:asciiTheme="minorHAnsi" w:hAnsiTheme="minorHAnsi" w:cstheme="minorHAnsi"/>
          <w:sz w:val="24"/>
          <w:szCs w:val="24"/>
        </w:rPr>
      </w:pPr>
    </w:p>
    <w:p w14:paraId="6954EC86" w14:textId="77777777" w:rsidR="001F07F4" w:rsidRPr="00F42416" w:rsidRDefault="001F07F4" w:rsidP="001F07F4">
      <w:pPr>
        <w:pStyle w:val="Heading1"/>
        <w:pageBreakBefore w:val="0"/>
        <w:spacing w:before="240" w:after="240"/>
        <w:rPr>
          <w:rFonts w:asciiTheme="minorHAnsi" w:hAnsiTheme="minorHAnsi" w:cstheme="minorHAnsi"/>
          <w:sz w:val="24"/>
          <w:szCs w:val="24"/>
        </w:rPr>
      </w:pPr>
      <w:bookmarkStart w:id="50" w:name="_Toc508190852"/>
      <w:bookmarkStart w:id="51" w:name="_Toc43899458"/>
      <w:r w:rsidRPr="00F42416">
        <w:rPr>
          <w:rFonts w:asciiTheme="minorHAnsi" w:hAnsiTheme="minorHAnsi" w:cstheme="minorHAnsi"/>
          <w:sz w:val="24"/>
          <w:szCs w:val="24"/>
        </w:rPr>
        <w:t xml:space="preserve">ROKOVI </w:t>
      </w:r>
      <w:bookmarkEnd w:id="50"/>
      <w:r w:rsidRPr="00F42416">
        <w:rPr>
          <w:rFonts w:asciiTheme="minorHAnsi" w:hAnsiTheme="minorHAnsi" w:cstheme="minorHAnsi"/>
          <w:sz w:val="24"/>
          <w:szCs w:val="24"/>
        </w:rPr>
        <w:t>IZVRŠENJA</w:t>
      </w:r>
      <w:bookmarkEnd w:id="51"/>
    </w:p>
    <w:p w14:paraId="7987149D" w14:textId="0CC9016A" w:rsidR="009F1514" w:rsidRDefault="009F1514" w:rsidP="00C66E8F">
      <w:pPr>
        <w:rPr>
          <w:rFonts w:asciiTheme="minorHAnsi" w:hAnsiTheme="minorHAnsi" w:cstheme="minorHAnsi"/>
          <w:sz w:val="24"/>
          <w:szCs w:val="24"/>
        </w:rPr>
      </w:pPr>
      <w:r w:rsidRPr="00F42416">
        <w:rPr>
          <w:rFonts w:asciiTheme="minorHAnsi" w:hAnsiTheme="minorHAnsi" w:cstheme="minorHAnsi"/>
          <w:sz w:val="24"/>
          <w:szCs w:val="24"/>
        </w:rPr>
        <w:t xml:space="preserve">Izvršenje usluga počinje danom obostranog potpisa Ugovora o javnoj nabavi, a uslugu je potrebno izvršiti do kraja trajanja Projekta, od. Usluga završava podnošenjem i prihvaćanjem </w:t>
      </w:r>
      <w:r w:rsidR="003C57EE" w:rsidRPr="00F42416">
        <w:rPr>
          <w:rFonts w:asciiTheme="minorHAnsi" w:hAnsiTheme="minorHAnsi" w:cstheme="minorHAnsi"/>
          <w:sz w:val="24"/>
          <w:szCs w:val="24"/>
        </w:rPr>
        <w:t>Z</w:t>
      </w:r>
      <w:r w:rsidRPr="00F42416">
        <w:rPr>
          <w:rFonts w:asciiTheme="minorHAnsi" w:hAnsiTheme="minorHAnsi" w:cstheme="minorHAnsi"/>
          <w:sz w:val="24"/>
          <w:szCs w:val="24"/>
        </w:rPr>
        <w:t>avršnog izvješća.</w:t>
      </w:r>
    </w:p>
    <w:p w14:paraId="35F161C4" w14:textId="77777777" w:rsidR="001F07F4" w:rsidRPr="000E2AD6" w:rsidRDefault="001F07F4" w:rsidP="001F07F4">
      <w:pPr>
        <w:spacing w:after="200" w:line="276" w:lineRule="auto"/>
        <w:jc w:val="left"/>
        <w:rPr>
          <w:rFonts w:asciiTheme="minorHAnsi" w:eastAsia="Calibri" w:hAnsiTheme="minorHAnsi" w:cstheme="minorHAnsi"/>
          <w:b/>
          <w:sz w:val="24"/>
          <w:szCs w:val="24"/>
        </w:rPr>
      </w:pPr>
    </w:p>
    <w:p w14:paraId="08407153" w14:textId="77777777" w:rsidR="001F07F4" w:rsidRPr="000E2AD6" w:rsidRDefault="001F07F4" w:rsidP="001F07F4">
      <w:pPr>
        <w:spacing w:after="200" w:line="276" w:lineRule="auto"/>
        <w:jc w:val="left"/>
        <w:rPr>
          <w:rFonts w:asciiTheme="minorHAnsi" w:eastAsia="Calibri" w:hAnsiTheme="minorHAnsi" w:cstheme="minorHAnsi"/>
          <w:b/>
          <w:sz w:val="24"/>
          <w:szCs w:val="24"/>
        </w:rPr>
      </w:pPr>
    </w:p>
    <w:p w14:paraId="2B483DD1" w14:textId="77777777" w:rsidR="001F07F4" w:rsidRPr="000E2AD6" w:rsidRDefault="001F07F4" w:rsidP="001F07F4">
      <w:pPr>
        <w:spacing w:after="200" w:line="276" w:lineRule="auto"/>
        <w:jc w:val="left"/>
        <w:rPr>
          <w:rFonts w:asciiTheme="minorHAnsi" w:eastAsia="Calibri" w:hAnsiTheme="minorHAnsi" w:cstheme="minorHAnsi"/>
          <w:b/>
          <w:sz w:val="24"/>
          <w:szCs w:val="24"/>
        </w:rPr>
      </w:pPr>
    </w:p>
    <w:p w14:paraId="0D784B67" w14:textId="77777777" w:rsidR="001F07F4" w:rsidRPr="000E2AD6" w:rsidRDefault="001F07F4" w:rsidP="001F07F4">
      <w:pPr>
        <w:rPr>
          <w:rFonts w:asciiTheme="minorHAnsi" w:hAnsiTheme="minorHAnsi" w:cstheme="minorHAnsi"/>
          <w:sz w:val="24"/>
          <w:szCs w:val="24"/>
        </w:rPr>
      </w:pPr>
    </w:p>
    <w:p w14:paraId="48CFC96A" w14:textId="0C7F93D2" w:rsidR="008F374C" w:rsidRPr="001F07F4" w:rsidRDefault="008F374C" w:rsidP="001F07F4"/>
    <w:sectPr w:rsidR="008F374C" w:rsidRPr="001F07F4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C26DA" w14:textId="77777777" w:rsidR="00EA34A6" w:rsidRDefault="00EA34A6" w:rsidP="00CD7152">
      <w:pPr>
        <w:spacing w:before="0" w:after="0" w:line="240" w:lineRule="auto"/>
      </w:pPr>
      <w:r>
        <w:separator/>
      </w:r>
    </w:p>
  </w:endnote>
  <w:endnote w:type="continuationSeparator" w:id="0">
    <w:p w14:paraId="1CB052EC" w14:textId="77777777" w:rsidR="00EA34A6" w:rsidRDefault="00EA34A6" w:rsidP="00CD71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altName w:val="Times New Roman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C7E4D" w14:textId="77777777" w:rsidR="001A7CCE" w:rsidRDefault="001A7CCE" w:rsidP="00654B11">
    <w:pPr>
      <w:pStyle w:val="Footer"/>
      <w:rPr>
        <w:rStyle w:val="PageNumber"/>
        <w:color w:val="7F7F7F" w:themeColor="background1" w:themeShade="7F"/>
      </w:rPr>
    </w:pPr>
  </w:p>
  <w:p w14:paraId="43A61655" w14:textId="77777777" w:rsidR="001A7CCE" w:rsidRPr="007164D8" w:rsidRDefault="001A7CCE" w:rsidP="00654B11">
    <w:pPr>
      <w:pStyle w:val="Footer"/>
      <w:rPr>
        <w:rStyle w:val="PageNumber"/>
        <w:color w:val="7F7F7F" w:themeColor="background1" w:themeShade="7F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</w:rPr>
      <w:id w:val="-4315864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2D6659D" w14:textId="58CB7849" w:rsidR="001A7CCE" w:rsidRPr="000D7C12" w:rsidRDefault="001A7CCE" w:rsidP="00654B11">
            <w:pPr>
              <w:pStyle w:val="Footer"/>
              <w:jc w:val="right"/>
              <w:rPr>
                <w:rFonts w:asciiTheme="majorHAnsi" w:hAnsiTheme="majorHAnsi"/>
              </w:rPr>
            </w:pPr>
            <w:r w:rsidRPr="000D7C12">
              <w:rPr>
                <w:rFonts w:asciiTheme="majorHAnsi" w:hAnsiTheme="majorHAnsi"/>
              </w:rPr>
              <w:t xml:space="preserve">Stranica </w:t>
            </w:r>
            <w:r w:rsidRPr="000D7C12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0D7C12">
              <w:rPr>
                <w:rFonts w:asciiTheme="majorHAnsi" w:hAnsiTheme="majorHAnsi"/>
                <w:b/>
                <w:bCs/>
              </w:rPr>
              <w:instrText>PAGE</w:instrText>
            </w:r>
            <w:r w:rsidRPr="000D7C12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2B56D5">
              <w:rPr>
                <w:rFonts w:asciiTheme="majorHAnsi" w:hAnsiTheme="majorHAnsi"/>
                <w:b/>
                <w:bCs/>
                <w:noProof/>
              </w:rPr>
              <w:t>5</w:t>
            </w:r>
            <w:r w:rsidRPr="000D7C12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r w:rsidRPr="000D7C12">
              <w:rPr>
                <w:rFonts w:asciiTheme="majorHAnsi" w:hAnsiTheme="majorHAnsi"/>
              </w:rPr>
              <w:t xml:space="preserve"> od </w:t>
            </w:r>
            <w:r w:rsidRPr="000D7C12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0D7C12">
              <w:rPr>
                <w:rFonts w:asciiTheme="majorHAnsi" w:hAnsiTheme="majorHAnsi"/>
                <w:b/>
                <w:bCs/>
              </w:rPr>
              <w:instrText>NUMPAGES</w:instrText>
            </w:r>
            <w:r w:rsidRPr="000D7C12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2B56D5">
              <w:rPr>
                <w:rFonts w:asciiTheme="majorHAnsi" w:hAnsiTheme="majorHAnsi"/>
                <w:b/>
                <w:bCs/>
                <w:noProof/>
              </w:rPr>
              <w:t>5</w:t>
            </w:r>
            <w:r w:rsidRPr="000D7C12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0517F1" w14:textId="77777777" w:rsidR="001A7CCE" w:rsidRPr="001340F8" w:rsidRDefault="001A7CCE" w:rsidP="00654B1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0964A" w14:textId="77777777" w:rsidR="001A7CCE" w:rsidRPr="00B154DE" w:rsidRDefault="001A7CCE" w:rsidP="00284A8D">
    <w:pPr>
      <w:pStyle w:val="Footer"/>
      <w:jc w:val="center"/>
      <w:rPr>
        <w:bCs/>
        <w:color w:val="3760A1"/>
        <w:sz w:val="14"/>
      </w:rPr>
    </w:pPr>
    <w:r>
      <w:rPr>
        <w:bCs/>
        <w:noProof/>
        <w:color w:val="3760A1"/>
        <w:sz w:val="14"/>
        <w:lang w:val="en-US" w:eastAsia="en-US"/>
      </w:rPr>
      <w:drawing>
        <wp:inline distT="0" distB="0" distL="0" distR="0" wp14:anchorId="2A7F4AF0" wp14:editId="706A914E">
          <wp:extent cx="3440315" cy="1156229"/>
          <wp:effectExtent l="0" t="0" r="8255" b="635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98780" cy="1175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D29251" w14:textId="5AA06E0A" w:rsidR="001A7CCE" w:rsidRDefault="001A7CCE" w:rsidP="00284A8D">
    <w:pPr>
      <w:pStyle w:val="Footer"/>
      <w:jc w:val="center"/>
      <w:rPr>
        <w:color w:val="3760A1"/>
        <w:sz w:val="14"/>
      </w:rPr>
    </w:pPr>
    <w:r w:rsidRPr="00B154DE">
      <w:rPr>
        <w:color w:val="3760A1"/>
        <w:sz w:val="14"/>
      </w:rPr>
      <w:t xml:space="preserve">Sadržaj publikacije isključiva je odgovornost </w:t>
    </w:r>
    <w:r>
      <w:rPr>
        <w:color w:val="3760A1"/>
        <w:sz w:val="14"/>
      </w:rPr>
      <w:t>Dječjeg doma Maestral Split</w:t>
    </w:r>
  </w:p>
  <w:p w14:paraId="3F43E399" w14:textId="77777777" w:rsidR="001A7CCE" w:rsidRPr="007952F9" w:rsidRDefault="001A7CCE" w:rsidP="00284A8D">
    <w:pPr>
      <w:pStyle w:val="Footer"/>
      <w:jc w:val="center"/>
      <w:rPr>
        <w:color w:val="3760A1"/>
        <w:sz w:val="14"/>
      </w:rPr>
    </w:pPr>
    <w:r w:rsidRPr="00375ED7">
      <w:rPr>
        <w:color w:val="3760A1"/>
        <w:sz w:val="14"/>
      </w:rPr>
      <w:t xml:space="preserve">Stranica </w:t>
    </w:r>
    <w:r w:rsidRPr="00375ED7">
      <w:rPr>
        <w:b/>
        <w:bCs/>
        <w:color w:val="3760A1"/>
        <w:sz w:val="14"/>
      </w:rPr>
      <w:fldChar w:fldCharType="begin"/>
    </w:r>
    <w:r w:rsidRPr="00375ED7">
      <w:rPr>
        <w:b/>
        <w:bCs/>
        <w:color w:val="3760A1"/>
        <w:sz w:val="14"/>
      </w:rPr>
      <w:instrText>PAGE  \* Arabic  \* MERGEFORMAT</w:instrText>
    </w:r>
    <w:r w:rsidRPr="00375ED7">
      <w:rPr>
        <w:b/>
        <w:bCs/>
        <w:color w:val="3760A1"/>
        <w:sz w:val="14"/>
      </w:rPr>
      <w:fldChar w:fldCharType="separate"/>
    </w:r>
    <w:r w:rsidR="002B56D5">
      <w:rPr>
        <w:b/>
        <w:bCs/>
        <w:noProof/>
        <w:color w:val="3760A1"/>
        <w:sz w:val="14"/>
      </w:rPr>
      <w:t>1</w:t>
    </w:r>
    <w:r w:rsidRPr="00375ED7">
      <w:rPr>
        <w:b/>
        <w:bCs/>
        <w:color w:val="3760A1"/>
        <w:sz w:val="14"/>
      </w:rPr>
      <w:fldChar w:fldCharType="end"/>
    </w:r>
    <w:r w:rsidRPr="00375ED7">
      <w:rPr>
        <w:color w:val="3760A1"/>
        <w:sz w:val="14"/>
      </w:rPr>
      <w:t xml:space="preserve"> od </w:t>
    </w:r>
    <w:r w:rsidRPr="00375ED7">
      <w:rPr>
        <w:b/>
        <w:bCs/>
        <w:color w:val="3760A1"/>
        <w:sz w:val="14"/>
      </w:rPr>
      <w:fldChar w:fldCharType="begin"/>
    </w:r>
    <w:r w:rsidRPr="00375ED7">
      <w:rPr>
        <w:b/>
        <w:bCs/>
        <w:color w:val="3760A1"/>
        <w:sz w:val="14"/>
      </w:rPr>
      <w:instrText>NUMPAGES  \* Arabic  \* MERGEFORMAT</w:instrText>
    </w:r>
    <w:r w:rsidRPr="00375ED7">
      <w:rPr>
        <w:b/>
        <w:bCs/>
        <w:color w:val="3760A1"/>
        <w:sz w:val="14"/>
      </w:rPr>
      <w:fldChar w:fldCharType="separate"/>
    </w:r>
    <w:r w:rsidR="002B56D5">
      <w:rPr>
        <w:b/>
        <w:bCs/>
        <w:noProof/>
        <w:color w:val="3760A1"/>
        <w:sz w:val="14"/>
      </w:rPr>
      <w:t>1</w:t>
    </w:r>
    <w:r w:rsidRPr="00375ED7">
      <w:rPr>
        <w:b/>
        <w:bCs/>
        <w:color w:val="3760A1"/>
        <w:sz w:val="14"/>
      </w:rPr>
      <w:fldChar w:fldCharType="end"/>
    </w:r>
  </w:p>
  <w:p w14:paraId="3BF3423B" w14:textId="77777777" w:rsidR="001A7CCE" w:rsidRDefault="001A7CC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2607E" w14:textId="77777777" w:rsidR="00EA34A6" w:rsidRDefault="00EA34A6" w:rsidP="00CD7152">
      <w:pPr>
        <w:spacing w:before="0" w:after="0" w:line="240" w:lineRule="auto"/>
      </w:pPr>
      <w:r>
        <w:separator/>
      </w:r>
    </w:p>
  </w:footnote>
  <w:footnote w:type="continuationSeparator" w:id="0">
    <w:p w14:paraId="3E5AFCFA" w14:textId="77777777" w:rsidR="00EA34A6" w:rsidRDefault="00EA34A6" w:rsidP="00CD71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58BB2" w14:textId="77777777" w:rsidR="001A7CCE" w:rsidRDefault="001A7CCE" w:rsidP="00571022">
    <w:pPr>
      <w:pStyle w:val="Header"/>
      <w:jc w:val="center"/>
      <w:rPr>
        <w:b/>
        <w:bCs/>
        <w:color w:val="1F497D" w:themeColor="text2"/>
      </w:rPr>
    </w:pPr>
  </w:p>
  <w:p w14:paraId="286D025C" w14:textId="77777777" w:rsidR="001A7CCE" w:rsidRDefault="001A7CCE" w:rsidP="00571022">
    <w:pPr>
      <w:pStyle w:val="Header"/>
      <w:jc w:val="center"/>
      <w:rPr>
        <w:b/>
        <w:bCs/>
        <w:color w:val="1F497D" w:themeColor="text2"/>
        <w:sz w:val="18"/>
        <w:szCs w:val="18"/>
      </w:rPr>
    </w:pPr>
    <w:r w:rsidRPr="005B6D72">
      <w:rPr>
        <w:b/>
        <w:bCs/>
        <w:color w:val="1F497D" w:themeColor="text2"/>
        <w:sz w:val="18"/>
        <w:szCs w:val="18"/>
      </w:rPr>
      <w:t>Usluga tehničke pomoći</w:t>
    </w:r>
    <w:r>
      <w:rPr>
        <w:b/>
        <w:bCs/>
        <w:color w:val="1F497D" w:themeColor="text2"/>
        <w:sz w:val="18"/>
        <w:szCs w:val="18"/>
      </w:rPr>
      <w:t xml:space="preserve"> u</w:t>
    </w:r>
    <w:r w:rsidRPr="005B6D72">
      <w:rPr>
        <w:b/>
        <w:bCs/>
        <w:color w:val="1F497D" w:themeColor="text2"/>
        <w:sz w:val="18"/>
        <w:szCs w:val="18"/>
      </w:rPr>
      <w:t xml:space="preserve"> </w:t>
    </w:r>
    <w:r>
      <w:rPr>
        <w:b/>
        <w:bCs/>
        <w:color w:val="1F497D" w:themeColor="text2"/>
        <w:sz w:val="18"/>
        <w:szCs w:val="18"/>
      </w:rPr>
      <w:t xml:space="preserve">vođenju projekta </w:t>
    </w:r>
  </w:p>
  <w:p w14:paraId="79003CF7" w14:textId="77777777" w:rsidR="001A7CCE" w:rsidRPr="005B6D72" w:rsidRDefault="001A7CCE" w:rsidP="00571022">
    <w:pPr>
      <w:pStyle w:val="Header"/>
      <w:jc w:val="center"/>
      <w:rPr>
        <w:b/>
        <w:bCs/>
        <w:color w:val="1F497D" w:themeColor="text2"/>
        <w:sz w:val="18"/>
        <w:szCs w:val="18"/>
      </w:rPr>
    </w:pPr>
    <w:r>
      <w:rPr>
        <w:b/>
        <w:bCs/>
        <w:color w:val="1F497D" w:themeColor="text2"/>
        <w:sz w:val="18"/>
        <w:szCs w:val="18"/>
      </w:rPr>
      <w:t>UP.02.2.2.05.0007 Pružimo ruku podrške djeci, mladima i obiteljima</w:t>
    </w:r>
  </w:p>
  <w:p w14:paraId="00F3FDAC" w14:textId="163D7116" w:rsidR="001A7CCE" w:rsidRPr="001B7ADC" w:rsidRDefault="001A7CCE" w:rsidP="00284A8D">
    <w:pPr>
      <w:pStyle w:val="Header"/>
      <w:jc w:val="center"/>
    </w:pPr>
  </w:p>
  <w:p w14:paraId="27C92CCE" w14:textId="77777777" w:rsidR="001A7CCE" w:rsidRPr="00284A8D" w:rsidRDefault="001A7CCE" w:rsidP="00284A8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47B8E" w14:textId="77777777" w:rsidR="001A7CCE" w:rsidRDefault="001A7CC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3A16F" w14:textId="77777777" w:rsidR="001A7CCE" w:rsidRPr="00E43C82" w:rsidRDefault="001A7CCE" w:rsidP="00654B11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DC26B" w14:textId="77777777" w:rsidR="001A7CCE" w:rsidRDefault="001A7CCE" w:rsidP="00654B1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15B3"/>
    <w:multiLevelType w:val="hybridMultilevel"/>
    <w:tmpl w:val="3B7461D0"/>
    <w:lvl w:ilvl="0" w:tplc="EF2ACFBC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26E63"/>
    <w:multiLevelType w:val="hybridMultilevel"/>
    <w:tmpl w:val="6C403C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6BC5"/>
    <w:multiLevelType w:val="multilevel"/>
    <w:tmpl w:val="619C18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1F0D7FFD"/>
    <w:multiLevelType w:val="hybridMultilevel"/>
    <w:tmpl w:val="AF746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014C3A"/>
    <w:multiLevelType w:val="hybridMultilevel"/>
    <w:tmpl w:val="E94A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A2097"/>
    <w:multiLevelType w:val="multilevel"/>
    <w:tmpl w:val="0409001D"/>
    <w:name w:val="TD-ITT-Headings2"/>
    <w:styleLink w:val="ITT-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2373624"/>
    <w:multiLevelType w:val="hybridMultilevel"/>
    <w:tmpl w:val="9AAC5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3C2866"/>
    <w:multiLevelType w:val="hybridMultilevel"/>
    <w:tmpl w:val="9FA6404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49F90D4F"/>
    <w:multiLevelType w:val="hybridMultilevel"/>
    <w:tmpl w:val="96E448AA"/>
    <w:lvl w:ilvl="0" w:tplc="A472460E">
      <w:numFmt w:val="bullet"/>
      <w:lvlText w:val="-"/>
      <w:lvlJc w:val="left"/>
      <w:pPr>
        <w:ind w:left="1083" w:hanging="360"/>
      </w:pPr>
      <w:rPr>
        <w:rFonts w:ascii="Arial" w:eastAsia="Calibri" w:hAnsi="Arial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>
    <w:nsid w:val="4BB068BB"/>
    <w:multiLevelType w:val="hybridMultilevel"/>
    <w:tmpl w:val="887C72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C2C12"/>
    <w:multiLevelType w:val="hybridMultilevel"/>
    <w:tmpl w:val="751E9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0D0FBF"/>
    <w:multiLevelType w:val="hybridMultilevel"/>
    <w:tmpl w:val="89AE7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1D6C67"/>
    <w:multiLevelType w:val="hybridMultilevel"/>
    <w:tmpl w:val="D376D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476"/>
    <w:rsid w:val="00000662"/>
    <w:rsid w:val="00003633"/>
    <w:rsid w:val="0000599B"/>
    <w:rsid w:val="00013EBE"/>
    <w:rsid w:val="000144D4"/>
    <w:rsid w:val="00022E50"/>
    <w:rsid w:val="00043ED7"/>
    <w:rsid w:val="00067FCB"/>
    <w:rsid w:val="00070854"/>
    <w:rsid w:val="0007484A"/>
    <w:rsid w:val="00084230"/>
    <w:rsid w:val="0008429B"/>
    <w:rsid w:val="000B1CDD"/>
    <w:rsid w:val="000C2648"/>
    <w:rsid w:val="000D160F"/>
    <w:rsid w:val="000F2846"/>
    <w:rsid w:val="00110857"/>
    <w:rsid w:val="00134C2A"/>
    <w:rsid w:val="00142DD9"/>
    <w:rsid w:val="001439FB"/>
    <w:rsid w:val="00156612"/>
    <w:rsid w:val="00173381"/>
    <w:rsid w:val="00174335"/>
    <w:rsid w:val="001A7CCE"/>
    <w:rsid w:val="001B03E8"/>
    <w:rsid w:val="001B1BD6"/>
    <w:rsid w:val="001B729D"/>
    <w:rsid w:val="001F07F4"/>
    <w:rsid w:val="00200342"/>
    <w:rsid w:val="0021000B"/>
    <w:rsid w:val="002156D1"/>
    <w:rsid w:val="0022049D"/>
    <w:rsid w:val="00231F12"/>
    <w:rsid w:val="00246E39"/>
    <w:rsid w:val="002612BB"/>
    <w:rsid w:val="00276ECD"/>
    <w:rsid w:val="00282DC1"/>
    <w:rsid w:val="00284A8D"/>
    <w:rsid w:val="00290719"/>
    <w:rsid w:val="0029430E"/>
    <w:rsid w:val="00296902"/>
    <w:rsid w:val="002B56D5"/>
    <w:rsid w:val="002B614A"/>
    <w:rsid w:val="002B6A7F"/>
    <w:rsid w:val="002C251B"/>
    <w:rsid w:val="002C3AA4"/>
    <w:rsid w:val="002D5D2F"/>
    <w:rsid w:val="002D5EC5"/>
    <w:rsid w:val="002E732E"/>
    <w:rsid w:val="002E757A"/>
    <w:rsid w:val="002F186D"/>
    <w:rsid w:val="00310513"/>
    <w:rsid w:val="00337C5E"/>
    <w:rsid w:val="00343A37"/>
    <w:rsid w:val="00344043"/>
    <w:rsid w:val="00365A20"/>
    <w:rsid w:val="003741F9"/>
    <w:rsid w:val="00385A2E"/>
    <w:rsid w:val="00396547"/>
    <w:rsid w:val="003C0235"/>
    <w:rsid w:val="003C3E92"/>
    <w:rsid w:val="003C57EE"/>
    <w:rsid w:val="003D76EF"/>
    <w:rsid w:val="003E2457"/>
    <w:rsid w:val="003F2075"/>
    <w:rsid w:val="00405285"/>
    <w:rsid w:val="00414E78"/>
    <w:rsid w:val="00426356"/>
    <w:rsid w:val="00430C46"/>
    <w:rsid w:val="004331D6"/>
    <w:rsid w:val="00443FDF"/>
    <w:rsid w:val="0044467E"/>
    <w:rsid w:val="0044679B"/>
    <w:rsid w:val="004655D9"/>
    <w:rsid w:val="0047183F"/>
    <w:rsid w:val="004766F8"/>
    <w:rsid w:val="00485A2D"/>
    <w:rsid w:val="00492272"/>
    <w:rsid w:val="004A26E7"/>
    <w:rsid w:val="004A3636"/>
    <w:rsid w:val="004A7FB5"/>
    <w:rsid w:val="004C1410"/>
    <w:rsid w:val="004D2F76"/>
    <w:rsid w:val="004E7DCA"/>
    <w:rsid w:val="004F629A"/>
    <w:rsid w:val="005012B0"/>
    <w:rsid w:val="00502891"/>
    <w:rsid w:val="00506AF8"/>
    <w:rsid w:val="005402FB"/>
    <w:rsid w:val="00544041"/>
    <w:rsid w:val="005444E7"/>
    <w:rsid w:val="00555B4E"/>
    <w:rsid w:val="005709BA"/>
    <w:rsid w:val="00571022"/>
    <w:rsid w:val="00582981"/>
    <w:rsid w:val="00583D8D"/>
    <w:rsid w:val="00597C4E"/>
    <w:rsid w:val="005A32A0"/>
    <w:rsid w:val="005A4FFC"/>
    <w:rsid w:val="005A7BDF"/>
    <w:rsid w:val="005B395E"/>
    <w:rsid w:val="005B491C"/>
    <w:rsid w:val="005F498C"/>
    <w:rsid w:val="005F7AA2"/>
    <w:rsid w:val="00602C4A"/>
    <w:rsid w:val="006070A7"/>
    <w:rsid w:val="00623132"/>
    <w:rsid w:val="00624FA2"/>
    <w:rsid w:val="006325C1"/>
    <w:rsid w:val="00651D6D"/>
    <w:rsid w:val="00654B11"/>
    <w:rsid w:val="00655185"/>
    <w:rsid w:val="00662B55"/>
    <w:rsid w:val="00665164"/>
    <w:rsid w:val="006A6533"/>
    <w:rsid w:val="006B00B0"/>
    <w:rsid w:val="006B3F2F"/>
    <w:rsid w:val="006C66B5"/>
    <w:rsid w:val="006D1587"/>
    <w:rsid w:val="006D2C2E"/>
    <w:rsid w:val="006E4476"/>
    <w:rsid w:val="006F26B3"/>
    <w:rsid w:val="006F47C6"/>
    <w:rsid w:val="00712844"/>
    <w:rsid w:val="00723DF7"/>
    <w:rsid w:val="00727E15"/>
    <w:rsid w:val="007330B9"/>
    <w:rsid w:val="007374C0"/>
    <w:rsid w:val="00741067"/>
    <w:rsid w:val="0074236D"/>
    <w:rsid w:val="00754DCD"/>
    <w:rsid w:val="007B4DE3"/>
    <w:rsid w:val="007B7506"/>
    <w:rsid w:val="007D40AB"/>
    <w:rsid w:val="007D6738"/>
    <w:rsid w:val="007F293D"/>
    <w:rsid w:val="008077ED"/>
    <w:rsid w:val="00815871"/>
    <w:rsid w:val="00834589"/>
    <w:rsid w:val="00841591"/>
    <w:rsid w:val="00861AA4"/>
    <w:rsid w:val="00871298"/>
    <w:rsid w:val="00885C16"/>
    <w:rsid w:val="00894E1F"/>
    <w:rsid w:val="008A44D3"/>
    <w:rsid w:val="008A7481"/>
    <w:rsid w:val="008B318A"/>
    <w:rsid w:val="008B691A"/>
    <w:rsid w:val="008B7B1F"/>
    <w:rsid w:val="008C7779"/>
    <w:rsid w:val="008D6590"/>
    <w:rsid w:val="008F374C"/>
    <w:rsid w:val="009018B2"/>
    <w:rsid w:val="009046F2"/>
    <w:rsid w:val="00922D7D"/>
    <w:rsid w:val="0093797B"/>
    <w:rsid w:val="009458EA"/>
    <w:rsid w:val="00965B9C"/>
    <w:rsid w:val="00966422"/>
    <w:rsid w:val="009B3368"/>
    <w:rsid w:val="009B4774"/>
    <w:rsid w:val="009C2149"/>
    <w:rsid w:val="009C7EB1"/>
    <w:rsid w:val="009D0784"/>
    <w:rsid w:val="009E0C41"/>
    <w:rsid w:val="009F1514"/>
    <w:rsid w:val="009F1B98"/>
    <w:rsid w:val="009F5D6D"/>
    <w:rsid w:val="00A04618"/>
    <w:rsid w:val="00A2766D"/>
    <w:rsid w:val="00A30177"/>
    <w:rsid w:val="00A430EF"/>
    <w:rsid w:val="00A660EF"/>
    <w:rsid w:val="00A710EB"/>
    <w:rsid w:val="00A714B4"/>
    <w:rsid w:val="00A77275"/>
    <w:rsid w:val="00A81D84"/>
    <w:rsid w:val="00A9213A"/>
    <w:rsid w:val="00A95214"/>
    <w:rsid w:val="00A95DBE"/>
    <w:rsid w:val="00AA0AE5"/>
    <w:rsid w:val="00AB34F0"/>
    <w:rsid w:val="00AB617C"/>
    <w:rsid w:val="00AD5934"/>
    <w:rsid w:val="00AE067F"/>
    <w:rsid w:val="00AE605D"/>
    <w:rsid w:val="00B105C0"/>
    <w:rsid w:val="00B13B66"/>
    <w:rsid w:val="00B33255"/>
    <w:rsid w:val="00B43A0B"/>
    <w:rsid w:val="00B93EA0"/>
    <w:rsid w:val="00BB66CC"/>
    <w:rsid w:val="00BC03BA"/>
    <w:rsid w:val="00BC1699"/>
    <w:rsid w:val="00BC1843"/>
    <w:rsid w:val="00BD167A"/>
    <w:rsid w:val="00BF09F3"/>
    <w:rsid w:val="00BF248D"/>
    <w:rsid w:val="00C07573"/>
    <w:rsid w:val="00C16950"/>
    <w:rsid w:val="00C22ADB"/>
    <w:rsid w:val="00C30BFF"/>
    <w:rsid w:val="00C35CE4"/>
    <w:rsid w:val="00C36186"/>
    <w:rsid w:val="00C421BE"/>
    <w:rsid w:val="00C4378B"/>
    <w:rsid w:val="00C44714"/>
    <w:rsid w:val="00C50943"/>
    <w:rsid w:val="00C5339E"/>
    <w:rsid w:val="00C55A01"/>
    <w:rsid w:val="00C66E8F"/>
    <w:rsid w:val="00C74BF2"/>
    <w:rsid w:val="00C828F8"/>
    <w:rsid w:val="00C87E4D"/>
    <w:rsid w:val="00CB1601"/>
    <w:rsid w:val="00CD5B8B"/>
    <w:rsid w:val="00CD7152"/>
    <w:rsid w:val="00CE5958"/>
    <w:rsid w:val="00CF2129"/>
    <w:rsid w:val="00D26033"/>
    <w:rsid w:val="00D714D5"/>
    <w:rsid w:val="00D76E28"/>
    <w:rsid w:val="00D81038"/>
    <w:rsid w:val="00D87F53"/>
    <w:rsid w:val="00D900B2"/>
    <w:rsid w:val="00D928E7"/>
    <w:rsid w:val="00D946EF"/>
    <w:rsid w:val="00DA0DDC"/>
    <w:rsid w:val="00DA7F20"/>
    <w:rsid w:val="00DB6ED1"/>
    <w:rsid w:val="00DE1897"/>
    <w:rsid w:val="00DF3388"/>
    <w:rsid w:val="00DF395E"/>
    <w:rsid w:val="00E0493C"/>
    <w:rsid w:val="00E04985"/>
    <w:rsid w:val="00E13DE0"/>
    <w:rsid w:val="00E44B67"/>
    <w:rsid w:val="00E47FF8"/>
    <w:rsid w:val="00E63691"/>
    <w:rsid w:val="00E661D9"/>
    <w:rsid w:val="00E66C81"/>
    <w:rsid w:val="00E71777"/>
    <w:rsid w:val="00E805FA"/>
    <w:rsid w:val="00E90849"/>
    <w:rsid w:val="00EA34A6"/>
    <w:rsid w:val="00EA44C7"/>
    <w:rsid w:val="00EB0C93"/>
    <w:rsid w:val="00EB628B"/>
    <w:rsid w:val="00EC687D"/>
    <w:rsid w:val="00ED3F40"/>
    <w:rsid w:val="00ED438E"/>
    <w:rsid w:val="00EE20F8"/>
    <w:rsid w:val="00EE653A"/>
    <w:rsid w:val="00F00682"/>
    <w:rsid w:val="00F00CF4"/>
    <w:rsid w:val="00F1094B"/>
    <w:rsid w:val="00F2216F"/>
    <w:rsid w:val="00F2593C"/>
    <w:rsid w:val="00F31821"/>
    <w:rsid w:val="00F31A96"/>
    <w:rsid w:val="00F42416"/>
    <w:rsid w:val="00F506BF"/>
    <w:rsid w:val="00F72FDD"/>
    <w:rsid w:val="00F737A0"/>
    <w:rsid w:val="00F90141"/>
    <w:rsid w:val="00F93052"/>
    <w:rsid w:val="00FB4753"/>
    <w:rsid w:val="00FC72B5"/>
    <w:rsid w:val="00FD65EE"/>
    <w:rsid w:val="00FE0033"/>
    <w:rsid w:val="00FE3235"/>
    <w:rsid w:val="00FE6544"/>
    <w:rsid w:val="00FE74B1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EBB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F4"/>
    <w:pPr>
      <w:suppressAutoHyphens/>
      <w:spacing w:before="100" w:after="100" w:line="360" w:lineRule="auto"/>
      <w:jc w:val="both"/>
    </w:pPr>
    <w:rPr>
      <w:rFonts w:ascii="Calibri" w:eastAsia="Times New Roman" w:hAnsi="Calibri" w:cs="Arial"/>
      <w:lang w:val="hr-HR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1F07F4"/>
    <w:pPr>
      <w:keepNext/>
      <w:pageBreakBefore/>
      <w:numPr>
        <w:numId w:val="1"/>
      </w:numPr>
      <w:tabs>
        <w:tab w:val="left" w:pos="567"/>
      </w:tabs>
      <w:spacing w:before="0" w:after="0"/>
      <w:outlineLvl w:val="0"/>
    </w:pPr>
    <w:rPr>
      <w:rFonts w:ascii="Cambria" w:eastAsiaTheme="majorEastAsia" w:hAnsi="Cambria"/>
      <w:b/>
      <w:bCs/>
      <w:sz w:val="26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F07F4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Theme="majorEastAsia" w:hAnsi="Cambr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F07F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F07F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1F07F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1F07F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1F07F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1F07F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F07F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07F4"/>
    <w:rPr>
      <w:rFonts w:ascii="Cambria" w:eastAsiaTheme="majorEastAsia" w:hAnsi="Cambria" w:cs="Arial"/>
      <w:b/>
      <w:bCs/>
      <w:sz w:val="26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rsid w:val="001F07F4"/>
    <w:rPr>
      <w:rFonts w:ascii="Cambria" w:eastAsiaTheme="majorEastAsia" w:hAnsi="Cambria" w:cstheme="majorBidi"/>
      <w:b/>
      <w:bCs/>
      <w:sz w:val="24"/>
      <w:szCs w:val="26"/>
      <w:lang w:val="hr-HR" w:eastAsia="zh-CN"/>
    </w:rPr>
  </w:style>
  <w:style w:type="character" w:customStyle="1" w:styleId="Heading3Char">
    <w:name w:val="Heading 3 Char"/>
    <w:basedOn w:val="DefaultParagraphFont"/>
    <w:link w:val="Heading3"/>
    <w:rsid w:val="001F07F4"/>
    <w:rPr>
      <w:rFonts w:asciiTheme="majorHAnsi" w:eastAsiaTheme="majorEastAsia" w:hAnsiTheme="majorHAnsi" w:cstheme="majorBidi"/>
      <w:b/>
      <w:bCs/>
      <w:lang w:val="hr-HR" w:eastAsia="zh-CN"/>
    </w:rPr>
  </w:style>
  <w:style w:type="character" w:customStyle="1" w:styleId="Heading4Char">
    <w:name w:val="Heading 4 Char"/>
    <w:basedOn w:val="DefaultParagraphFont"/>
    <w:link w:val="Heading4"/>
    <w:rsid w:val="001F07F4"/>
    <w:rPr>
      <w:rFonts w:asciiTheme="majorHAnsi" w:eastAsiaTheme="majorEastAsia" w:hAnsiTheme="majorHAnsi" w:cstheme="majorBidi"/>
      <w:b/>
      <w:bCs/>
      <w:i/>
      <w:iCs/>
      <w:color w:val="4F81BD" w:themeColor="accent1"/>
      <w:lang w:val="hr-HR" w:eastAsia="zh-CN"/>
    </w:rPr>
  </w:style>
  <w:style w:type="character" w:customStyle="1" w:styleId="Heading5Char">
    <w:name w:val="Heading 5 Char"/>
    <w:basedOn w:val="DefaultParagraphFont"/>
    <w:link w:val="Heading5"/>
    <w:rsid w:val="001F07F4"/>
    <w:rPr>
      <w:rFonts w:asciiTheme="majorHAnsi" w:eastAsiaTheme="majorEastAsia" w:hAnsiTheme="majorHAnsi" w:cstheme="majorBidi"/>
      <w:color w:val="243F60" w:themeColor="accent1" w:themeShade="7F"/>
      <w:lang w:val="hr-HR" w:eastAsia="zh-CN"/>
    </w:rPr>
  </w:style>
  <w:style w:type="character" w:customStyle="1" w:styleId="Heading6Char">
    <w:name w:val="Heading 6 Char"/>
    <w:basedOn w:val="DefaultParagraphFont"/>
    <w:link w:val="Heading6"/>
    <w:rsid w:val="001F07F4"/>
    <w:rPr>
      <w:rFonts w:asciiTheme="majorHAnsi" w:eastAsiaTheme="majorEastAsia" w:hAnsiTheme="majorHAnsi" w:cstheme="majorBidi"/>
      <w:i/>
      <w:iCs/>
      <w:color w:val="243F60" w:themeColor="accent1" w:themeShade="7F"/>
      <w:lang w:val="hr-HR" w:eastAsia="zh-CN"/>
    </w:rPr>
  </w:style>
  <w:style w:type="character" w:customStyle="1" w:styleId="Heading7Char">
    <w:name w:val="Heading 7 Char"/>
    <w:basedOn w:val="DefaultParagraphFont"/>
    <w:link w:val="Heading7"/>
    <w:rsid w:val="001F07F4"/>
    <w:rPr>
      <w:rFonts w:asciiTheme="majorHAnsi" w:eastAsiaTheme="majorEastAsia" w:hAnsiTheme="majorHAnsi" w:cstheme="majorBidi"/>
      <w:i/>
      <w:iCs/>
      <w:color w:val="404040" w:themeColor="text1" w:themeTint="BF"/>
      <w:lang w:val="hr-HR" w:eastAsia="zh-CN"/>
    </w:rPr>
  </w:style>
  <w:style w:type="character" w:customStyle="1" w:styleId="Heading8Char">
    <w:name w:val="Heading 8 Char"/>
    <w:basedOn w:val="DefaultParagraphFont"/>
    <w:link w:val="Heading8"/>
    <w:rsid w:val="001F07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hr-HR" w:eastAsia="zh-CN"/>
    </w:rPr>
  </w:style>
  <w:style w:type="character" w:customStyle="1" w:styleId="Heading9Char">
    <w:name w:val="Heading 9 Char"/>
    <w:basedOn w:val="DefaultParagraphFont"/>
    <w:link w:val="Heading9"/>
    <w:rsid w:val="001F07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hr-HR" w:eastAsia="zh-CN"/>
    </w:rPr>
  </w:style>
  <w:style w:type="table" w:styleId="TableGrid">
    <w:name w:val="Table Grid"/>
    <w:basedOn w:val="TableNormal"/>
    <w:uiPriority w:val="59"/>
    <w:rsid w:val="001F0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07F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F4"/>
    <w:rPr>
      <w:rFonts w:ascii="Calibri" w:eastAsia="Times New Roman" w:hAnsi="Calibri" w:cs="Arial"/>
      <w:lang w:val="hr-HR" w:eastAsia="zh-CN"/>
    </w:rPr>
  </w:style>
  <w:style w:type="paragraph" w:styleId="Footer">
    <w:name w:val="footer"/>
    <w:basedOn w:val="Normal"/>
    <w:link w:val="FooterChar"/>
    <w:uiPriority w:val="99"/>
    <w:unhideWhenUsed/>
    <w:rsid w:val="001F07F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F4"/>
    <w:rPr>
      <w:rFonts w:ascii="Calibri" w:eastAsia="Times New Roman" w:hAnsi="Calibri" w:cs="Arial"/>
      <w:lang w:val="hr-HR" w:eastAsia="zh-CN"/>
    </w:rPr>
  </w:style>
  <w:style w:type="character" w:styleId="PageNumber">
    <w:name w:val="page number"/>
    <w:rsid w:val="001F07F4"/>
    <w:rPr>
      <w:rFonts w:cs="Calibri"/>
      <w:color w:val="365F91" w:themeColor="accent1" w:themeShade="BF"/>
      <w:sz w:val="18"/>
      <w:szCs w:val="18"/>
    </w:rPr>
  </w:style>
  <w:style w:type="paragraph" w:styleId="TOC1">
    <w:name w:val="toc 1"/>
    <w:basedOn w:val="Normal"/>
    <w:next w:val="Normal"/>
    <w:uiPriority w:val="39"/>
    <w:rsid w:val="001F07F4"/>
    <w:pPr>
      <w:spacing w:before="240" w:after="120"/>
      <w:jc w:val="left"/>
    </w:pPr>
    <w:rPr>
      <w:b/>
      <w:bCs/>
      <w:sz w:val="20"/>
      <w:szCs w:val="20"/>
    </w:rPr>
  </w:style>
  <w:style w:type="paragraph" w:styleId="TOC2">
    <w:name w:val="toc 2"/>
    <w:basedOn w:val="Normal"/>
    <w:next w:val="Normal"/>
    <w:uiPriority w:val="39"/>
    <w:rsid w:val="001F07F4"/>
    <w:pPr>
      <w:spacing w:before="120"/>
      <w:ind w:left="220"/>
      <w:jc w:val="left"/>
    </w:pPr>
    <w:rPr>
      <w:i/>
      <w:iCs/>
      <w:sz w:val="20"/>
      <w:szCs w:val="20"/>
    </w:rPr>
  </w:style>
  <w:style w:type="paragraph" w:styleId="ListParagraph">
    <w:name w:val="List Paragraph"/>
    <w:basedOn w:val="Normal"/>
    <w:link w:val="ListParagraphChar"/>
    <w:qFormat/>
    <w:rsid w:val="001F07F4"/>
    <w:pPr>
      <w:spacing w:before="60" w:after="60"/>
      <w:ind w:left="720"/>
    </w:pPr>
  </w:style>
  <w:style w:type="table" w:customStyle="1" w:styleId="Table3Deffects31">
    <w:name w:val="Table 3D effects 31"/>
    <w:basedOn w:val="TableNormal"/>
    <w:next w:val="Table3Deffects3"/>
    <w:rsid w:val="001F07F4"/>
    <w:pPr>
      <w:suppressAutoHyphens/>
      <w:spacing w:before="100" w:after="10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atablicareetke1-isticanje21">
    <w:name w:val="Svijetla tablica rešetke 1 - isticanje 21"/>
    <w:basedOn w:val="TableNormal"/>
    <w:uiPriority w:val="46"/>
    <w:rsid w:val="001F07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link w:val="ListParagraph"/>
    <w:locked/>
    <w:rsid w:val="001F07F4"/>
    <w:rPr>
      <w:rFonts w:ascii="Calibri" w:eastAsia="Times New Roman" w:hAnsi="Calibri" w:cs="Arial"/>
      <w:lang w:val="hr-HR" w:eastAsia="zh-CN"/>
    </w:rPr>
  </w:style>
  <w:style w:type="character" w:styleId="Hyperlink">
    <w:name w:val="Hyperlink"/>
    <w:basedOn w:val="DefaultParagraphFont"/>
    <w:uiPriority w:val="99"/>
    <w:unhideWhenUsed/>
    <w:rsid w:val="001F07F4"/>
    <w:rPr>
      <w:color w:val="0000FF" w:themeColor="hyperlink"/>
      <w:u w:val="single"/>
    </w:rPr>
  </w:style>
  <w:style w:type="table" w:styleId="Table3Deffects3">
    <w:name w:val="Table 3D effects 3"/>
    <w:basedOn w:val="TableNormal"/>
    <w:uiPriority w:val="99"/>
    <w:semiHidden/>
    <w:unhideWhenUsed/>
    <w:rsid w:val="001F07F4"/>
    <w:pPr>
      <w:suppressAutoHyphens/>
      <w:spacing w:before="100" w:after="100" w:line="360" w:lineRule="auto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F1B98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numbering" w:customStyle="1" w:styleId="ITT-List">
    <w:name w:val="ITT-List"/>
    <w:uiPriority w:val="99"/>
    <w:rsid w:val="00A95DBE"/>
    <w:pPr>
      <w:numPr>
        <w:numId w:val="13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44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44E7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8B7B1F"/>
    <w:pPr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7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A0"/>
    <w:rPr>
      <w:rFonts w:ascii="Segoe UI" w:eastAsia="Times New Roman" w:hAnsi="Segoe UI" w:cs="Segoe UI"/>
      <w:sz w:val="18"/>
      <w:szCs w:val="18"/>
      <w:lang w:val="hr-HR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71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0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022"/>
    <w:rPr>
      <w:rFonts w:ascii="Calibri" w:eastAsia="Times New Roman" w:hAnsi="Calibri" w:cs="Arial"/>
      <w:sz w:val="20"/>
      <w:szCs w:val="20"/>
      <w:lang w:val="hr-HR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022"/>
    <w:rPr>
      <w:rFonts w:ascii="Calibri" w:eastAsia="Times New Roman" w:hAnsi="Calibri" w:cs="Arial"/>
      <w:b/>
      <w:bCs/>
      <w:sz w:val="20"/>
      <w:szCs w:val="20"/>
      <w:lang w:val="hr-H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F4"/>
    <w:pPr>
      <w:suppressAutoHyphens/>
      <w:spacing w:before="100" w:after="100" w:line="360" w:lineRule="auto"/>
      <w:jc w:val="both"/>
    </w:pPr>
    <w:rPr>
      <w:rFonts w:ascii="Calibri" w:eastAsia="Times New Roman" w:hAnsi="Calibri" w:cs="Arial"/>
      <w:lang w:val="hr-HR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1F07F4"/>
    <w:pPr>
      <w:keepNext/>
      <w:pageBreakBefore/>
      <w:numPr>
        <w:numId w:val="1"/>
      </w:numPr>
      <w:tabs>
        <w:tab w:val="left" w:pos="567"/>
      </w:tabs>
      <w:spacing w:before="0" w:after="0"/>
      <w:outlineLvl w:val="0"/>
    </w:pPr>
    <w:rPr>
      <w:rFonts w:ascii="Cambria" w:eastAsiaTheme="majorEastAsia" w:hAnsi="Cambria"/>
      <w:b/>
      <w:bCs/>
      <w:sz w:val="26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F07F4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Theme="majorEastAsia" w:hAnsi="Cambr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F07F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F07F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1F07F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1F07F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1F07F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1F07F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F07F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07F4"/>
    <w:rPr>
      <w:rFonts w:ascii="Cambria" w:eastAsiaTheme="majorEastAsia" w:hAnsi="Cambria" w:cs="Arial"/>
      <w:b/>
      <w:bCs/>
      <w:sz w:val="26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rsid w:val="001F07F4"/>
    <w:rPr>
      <w:rFonts w:ascii="Cambria" w:eastAsiaTheme="majorEastAsia" w:hAnsi="Cambria" w:cstheme="majorBidi"/>
      <w:b/>
      <w:bCs/>
      <w:sz w:val="24"/>
      <w:szCs w:val="26"/>
      <w:lang w:val="hr-HR" w:eastAsia="zh-CN"/>
    </w:rPr>
  </w:style>
  <w:style w:type="character" w:customStyle="1" w:styleId="Heading3Char">
    <w:name w:val="Heading 3 Char"/>
    <w:basedOn w:val="DefaultParagraphFont"/>
    <w:link w:val="Heading3"/>
    <w:rsid w:val="001F07F4"/>
    <w:rPr>
      <w:rFonts w:asciiTheme="majorHAnsi" w:eastAsiaTheme="majorEastAsia" w:hAnsiTheme="majorHAnsi" w:cstheme="majorBidi"/>
      <w:b/>
      <w:bCs/>
      <w:lang w:val="hr-HR" w:eastAsia="zh-CN"/>
    </w:rPr>
  </w:style>
  <w:style w:type="character" w:customStyle="1" w:styleId="Heading4Char">
    <w:name w:val="Heading 4 Char"/>
    <w:basedOn w:val="DefaultParagraphFont"/>
    <w:link w:val="Heading4"/>
    <w:rsid w:val="001F07F4"/>
    <w:rPr>
      <w:rFonts w:asciiTheme="majorHAnsi" w:eastAsiaTheme="majorEastAsia" w:hAnsiTheme="majorHAnsi" w:cstheme="majorBidi"/>
      <w:b/>
      <w:bCs/>
      <w:i/>
      <w:iCs/>
      <w:color w:val="4F81BD" w:themeColor="accent1"/>
      <w:lang w:val="hr-HR" w:eastAsia="zh-CN"/>
    </w:rPr>
  </w:style>
  <w:style w:type="character" w:customStyle="1" w:styleId="Heading5Char">
    <w:name w:val="Heading 5 Char"/>
    <w:basedOn w:val="DefaultParagraphFont"/>
    <w:link w:val="Heading5"/>
    <w:rsid w:val="001F07F4"/>
    <w:rPr>
      <w:rFonts w:asciiTheme="majorHAnsi" w:eastAsiaTheme="majorEastAsia" w:hAnsiTheme="majorHAnsi" w:cstheme="majorBidi"/>
      <w:color w:val="243F60" w:themeColor="accent1" w:themeShade="7F"/>
      <w:lang w:val="hr-HR" w:eastAsia="zh-CN"/>
    </w:rPr>
  </w:style>
  <w:style w:type="character" w:customStyle="1" w:styleId="Heading6Char">
    <w:name w:val="Heading 6 Char"/>
    <w:basedOn w:val="DefaultParagraphFont"/>
    <w:link w:val="Heading6"/>
    <w:rsid w:val="001F07F4"/>
    <w:rPr>
      <w:rFonts w:asciiTheme="majorHAnsi" w:eastAsiaTheme="majorEastAsia" w:hAnsiTheme="majorHAnsi" w:cstheme="majorBidi"/>
      <w:i/>
      <w:iCs/>
      <w:color w:val="243F60" w:themeColor="accent1" w:themeShade="7F"/>
      <w:lang w:val="hr-HR" w:eastAsia="zh-CN"/>
    </w:rPr>
  </w:style>
  <w:style w:type="character" w:customStyle="1" w:styleId="Heading7Char">
    <w:name w:val="Heading 7 Char"/>
    <w:basedOn w:val="DefaultParagraphFont"/>
    <w:link w:val="Heading7"/>
    <w:rsid w:val="001F07F4"/>
    <w:rPr>
      <w:rFonts w:asciiTheme="majorHAnsi" w:eastAsiaTheme="majorEastAsia" w:hAnsiTheme="majorHAnsi" w:cstheme="majorBidi"/>
      <w:i/>
      <w:iCs/>
      <w:color w:val="404040" w:themeColor="text1" w:themeTint="BF"/>
      <w:lang w:val="hr-HR" w:eastAsia="zh-CN"/>
    </w:rPr>
  </w:style>
  <w:style w:type="character" w:customStyle="1" w:styleId="Heading8Char">
    <w:name w:val="Heading 8 Char"/>
    <w:basedOn w:val="DefaultParagraphFont"/>
    <w:link w:val="Heading8"/>
    <w:rsid w:val="001F07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hr-HR" w:eastAsia="zh-CN"/>
    </w:rPr>
  </w:style>
  <w:style w:type="character" w:customStyle="1" w:styleId="Heading9Char">
    <w:name w:val="Heading 9 Char"/>
    <w:basedOn w:val="DefaultParagraphFont"/>
    <w:link w:val="Heading9"/>
    <w:rsid w:val="001F07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hr-HR" w:eastAsia="zh-CN"/>
    </w:rPr>
  </w:style>
  <w:style w:type="table" w:styleId="TableGrid">
    <w:name w:val="Table Grid"/>
    <w:basedOn w:val="TableNormal"/>
    <w:uiPriority w:val="59"/>
    <w:rsid w:val="001F0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07F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F4"/>
    <w:rPr>
      <w:rFonts w:ascii="Calibri" w:eastAsia="Times New Roman" w:hAnsi="Calibri" w:cs="Arial"/>
      <w:lang w:val="hr-HR" w:eastAsia="zh-CN"/>
    </w:rPr>
  </w:style>
  <w:style w:type="paragraph" w:styleId="Footer">
    <w:name w:val="footer"/>
    <w:basedOn w:val="Normal"/>
    <w:link w:val="FooterChar"/>
    <w:uiPriority w:val="99"/>
    <w:unhideWhenUsed/>
    <w:rsid w:val="001F07F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F4"/>
    <w:rPr>
      <w:rFonts w:ascii="Calibri" w:eastAsia="Times New Roman" w:hAnsi="Calibri" w:cs="Arial"/>
      <w:lang w:val="hr-HR" w:eastAsia="zh-CN"/>
    </w:rPr>
  </w:style>
  <w:style w:type="character" w:styleId="PageNumber">
    <w:name w:val="page number"/>
    <w:rsid w:val="001F07F4"/>
    <w:rPr>
      <w:rFonts w:cs="Calibri"/>
      <w:color w:val="365F91" w:themeColor="accent1" w:themeShade="BF"/>
      <w:sz w:val="18"/>
      <w:szCs w:val="18"/>
    </w:rPr>
  </w:style>
  <w:style w:type="paragraph" w:styleId="TOC1">
    <w:name w:val="toc 1"/>
    <w:basedOn w:val="Normal"/>
    <w:next w:val="Normal"/>
    <w:uiPriority w:val="39"/>
    <w:rsid w:val="001F07F4"/>
    <w:pPr>
      <w:spacing w:before="240" w:after="120"/>
      <w:jc w:val="left"/>
    </w:pPr>
    <w:rPr>
      <w:b/>
      <w:bCs/>
      <w:sz w:val="20"/>
      <w:szCs w:val="20"/>
    </w:rPr>
  </w:style>
  <w:style w:type="paragraph" w:styleId="TOC2">
    <w:name w:val="toc 2"/>
    <w:basedOn w:val="Normal"/>
    <w:next w:val="Normal"/>
    <w:uiPriority w:val="39"/>
    <w:rsid w:val="001F07F4"/>
    <w:pPr>
      <w:spacing w:before="120"/>
      <w:ind w:left="220"/>
      <w:jc w:val="left"/>
    </w:pPr>
    <w:rPr>
      <w:i/>
      <w:iCs/>
      <w:sz w:val="20"/>
      <w:szCs w:val="20"/>
    </w:rPr>
  </w:style>
  <w:style w:type="paragraph" w:styleId="ListParagraph">
    <w:name w:val="List Paragraph"/>
    <w:basedOn w:val="Normal"/>
    <w:link w:val="ListParagraphChar"/>
    <w:qFormat/>
    <w:rsid w:val="001F07F4"/>
    <w:pPr>
      <w:spacing w:before="60" w:after="60"/>
      <w:ind w:left="720"/>
    </w:pPr>
  </w:style>
  <w:style w:type="table" w:customStyle="1" w:styleId="Table3Deffects31">
    <w:name w:val="Table 3D effects 31"/>
    <w:basedOn w:val="TableNormal"/>
    <w:next w:val="Table3Deffects3"/>
    <w:rsid w:val="001F07F4"/>
    <w:pPr>
      <w:suppressAutoHyphens/>
      <w:spacing w:before="100" w:after="10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atablicareetke1-isticanje21">
    <w:name w:val="Svijetla tablica rešetke 1 - isticanje 21"/>
    <w:basedOn w:val="TableNormal"/>
    <w:uiPriority w:val="46"/>
    <w:rsid w:val="001F07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link w:val="ListParagraph"/>
    <w:locked/>
    <w:rsid w:val="001F07F4"/>
    <w:rPr>
      <w:rFonts w:ascii="Calibri" w:eastAsia="Times New Roman" w:hAnsi="Calibri" w:cs="Arial"/>
      <w:lang w:val="hr-HR" w:eastAsia="zh-CN"/>
    </w:rPr>
  </w:style>
  <w:style w:type="character" w:styleId="Hyperlink">
    <w:name w:val="Hyperlink"/>
    <w:basedOn w:val="DefaultParagraphFont"/>
    <w:uiPriority w:val="99"/>
    <w:unhideWhenUsed/>
    <w:rsid w:val="001F07F4"/>
    <w:rPr>
      <w:color w:val="0000FF" w:themeColor="hyperlink"/>
      <w:u w:val="single"/>
    </w:rPr>
  </w:style>
  <w:style w:type="table" w:styleId="Table3Deffects3">
    <w:name w:val="Table 3D effects 3"/>
    <w:basedOn w:val="TableNormal"/>
    <w:uiPriority w:val="99"/>
    <w:semiHidden/>
    <w:unhideWhenUsed/>
    <w:rsid w:val="001F07F4"/>
    <w:pPr>
      <w:suppressAutoHyphens/>
      <w:spacing w:before="100" w:after="100" w:line="360" w:lineRule="auto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F1B98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numbering" w:customStyle="1" w:styleId="ITT-List">
    <w:name w:val="ITT-List"/>
    <w:uiPriority w:val="99"/>
    <w:rsid w:val="00A95DBE"/>
    <w:pPr>
      <w:numPr>
        <w:numId w:val="13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44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44E7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8B7B1F"/>
    <w:pPr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7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A0"/>
    <w:rPr>
      <w:rFonts w:ascii="Segoe UI" w:eastAsia="Times New Roman" w:hAnsi="Segoe UI" w:cs="Segoe UI"/>
      <w:sz w:val="18"/>
      <w:szCs w:val="18"/>
      <w:lang w:val="hr-HR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71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0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022"/>
    <w:rPr>
      <w:rFonts w:ascii="Calibri" w:eastAsia="Times New Roman" w:hAnsi="Calibri" w:cs="Arial"/>
      <w:sz w:val="20"/>
      <w:szCs w:val="20"/>
      <w:lang w:val="hr-HR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022"/>
    <w:rPr>
      <w:rFonts w:ascii="Calibri" w:eastAsia="Times New Roman" w:hAnsi="Calibri" w:cs="Arial"/>
      <w:b/>
      <w:bCs/>
      <w:sz w:val="20"/>
      <w:szCs w:val="20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hyperlink" Target="http://www.ddmaestral.hr/" TargetMode="Externa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header" Target="header4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4815</Words>
  <Characters>27448</Characters>
  <Application>Microsoft Macintosh Word</Application>
  <DocSecurity>0</DocSecurity>
  <Lines>228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91</cp:revision>
  <dcterms:created xsi:type="dcterms:W3CDTF">2020-06-09T14:17:00Z</dcterms:created>
  <dcterms:modified xsi:type="dcterms:W3CDTF">2020-06-25T14:44:00Z</dcterms:modified>
</cp:coreProperties>
</file>